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9422F" w:rsidRDefault="00367E89">
      <w:pPr>
        <w:widowControl w:val="0"/>
        <w:tabs>
          <w:tab w:val="left" w:pos="2614"/>
          <w:tab w:val="left" w:pos="7822"/>
        </w:tabs>
        <w:spacing w:line="240" w:lineRule="auto"/>
        <w:ind w:left="101" w:right="172"/>
        <w:jc w:val="center"/>
        <w:rPr>
          <w:rFonts w:ascii="Times New Roman" w:eastAsia="Times New Roman" w:hAnsi="Times New Roman" w:cs="Times New Roman"/>
          <w:sz w:val="33"/>
          <w:szCs w:val="33"/>
          <w:vertAlign w:val="superscript"/>
        </w:rPr>
      </w:pPr>
      <w:r>
        <w:rPr>
          <w:rFonts w:ascii="Times New Roman" w:eastAsia="Times New Roman" w:hAnsi="Times New Roman" w:cs="Times New Roman"/>
          <w:noProof/>
          <w:sz w:val="33"/>
          <w:szCs w:val="33"/>
          <w:vertAlign w:val="superscript"/>
        </w:rPr>
        <w:drawing>
          <wp:inline distT="114300" distB="114300" distL="114300" distR="114300" wp14:anchorId="3E00E54E" wp14:editId="4369C990">
            <wp:extent cx="2350140" cy="107548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350140" cy="1075488"/>
                    </a:xfrm>
                    <a:prstGeom prst="rect">
                      <a:avLst/>
                    </a:prstGeom>
                    <a:ln/>
                  </pic:spPr>
                </pic:pic>
              </a:graphicData>
            </a:graphic>
          </wp:inline>
        </w:drawing>
      </w:r>
    </w:p>
    <w:p w14:paraId="00000002" w14:textId="77777777" w:rsidR="0079422F" w:rsidRDefault="00367E89">
      <w:pPr>
        <w:widowControl w:val="0"/>
        <w:tabs>
          <w:tab w:val="left" w:pos="2614"/>
          <w:tab w:val="left" w:pos="7822"/>
        </w:tabs>
        <w:spacing w:line="240" w:lineRule="auto"/>
        <w:ind w:left="101" w:right="172"/>
        <w:jc w:val="center"/>
        <w:rPr>
          <w:rFonts w:ascii="Times New Roman" w:eastAsia="Times New Roman" w:hAnsi="Times New Roman" w:cs="Times New Roman"/>
          <w:sz w:val="33"/>
          <w:szCs w:val="33"/>
          <w:vertAlign w:val="superscript"/>
        </w:rPr>
      </w:pPr>
      <w:r>
        <w:rPr>
          <w:noProof/>
        </w:rPr>
        <w:drawing>
          <wp:anchor distT="114300" distB="114300" distL="114300" distR="114300" simplePos="0" relativeHeight="251658240" behindDoc="0" locked="0" layoutInCell="1" hidden="0" allowOverlap="1" wp14:anchorId="4C666630" wp14:editId="0F6B2737">
            <wp:simplePos x="0" y="0"/>
            <wp:positionH relativeFrom="column">
              <wp:posOffset>1</wp:posOffset>
            </wp:positionH>
            <wp:positionV relativeFrom="paragraph">
              <wp:posOffset>342900</wp:posOffset>
            </wp:positionV>
            <wp:extent cx="1402080" cy="579120"/>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402080" cy="579120"/>
                    </a:xfrm>
                    <a:prstGeom prst="rect">
                      <a:avLst/>
                    </a:prstGeom>
                    <a:ln/>
                  </pic:spPr>
                </pic:pic>
              </a:graphicData>
            </a:graphic>
          </wp:anchor>
        </w:drawing>
      </w:r>
    </w:p>
    <w:p w14:paraId="00000003" w14:textId="77777777" w:rsidR="0079422F" w:rsidRDefault="00367E89">
      <w:pPr>
        <w:widowControl w:val="0"/>
        <w:tabs>
          <w:tab w:val="left" w:pos="2614"/>
          <w:tab w:val="left" w:pos="7822"/>
        </w:tabs>
        <w:spacing w:line="240" w:lineRule="auto"/>
        <w:ind w:left="101" w:right="172"/>
        <w:jc w:val="right"/>
        <w:rPr>
          <w:rFonts w:ascii="Times New Roman" w:eastAsia="Times New Roman" w:hAnsi="Times New Roman" w:cs="Times New Roman"/>
          <w:sz w:val="33"/>
          <w:szCs w:val="33"/>
          <w:vertAlign w:val="superscript"/>
        </w:rPr>
      </w:pPr>
      <w:r>
        <w:rPr>
          <w:noProof/>
        </w:rPr>
        <w:drawing>
          <wp:anchor distT="0" distB="0" distL="0" distR="0" simplePos="0" relativeHeight="251659264" behindDoc="0" locked="0" layoutInCell="1" hidden="0" allowOverlap="1" wp14:anchorId="1CCC326A" wp14:editId="60B6C048">
            <wp:simplePos x="0" y="0"/>
            <wp:positionH relativeFrom="column">
              <wp:posOffset>4276725</wp:posOffset>
            </wp:positionH>
            <wp:positionV relativeFrom="paragraph">
              <wp:posOffset>0</wp:posOffset>
            </wp:positionV>
            <wp:extent cx="1534055" cy="318516"/>
            <wp:effectExtent l="0" t="0" r="0" b="0"/>
            <wp:wrapSquare wrapText="bothSides" distT="0" distB="0" distL="0" distR="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1534055" cy="318516"/>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5DFB77B3" wp14:editId="132BFD4D">
            <wp:simplePos x="0" y="0"/>
            <wp:positionH relativeFrom="column">
              <wp:posOffset>4492950</wp:posOffset>
            </wp:positionH>
            <wp:positionV relativeFrom="paragraph">
              <wp:posOffset>397752</wp:posOffset>
            </wp:positionV>
            <wp:extent cx="1216859" cy="565733"/>
            <wp:effectExtent l="0" t="0" r="0" b="0"/>
            <wp:wrapSquare wrapText="bothSides" distT="114300" distB="114300" distL="114300" distR="11430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1216859" cy="565733"/>
                    </a:xfrm>
                    <a:prstGeom prst="rect">
                      <a:avLst/>
                    </a:prstGeom>
                    <a:ln/>
                  </pic:spPr>
                </pic:pic>
              </a:graphicData>
            </a:graphic>
          </wp:anchor>
        </w:drawing>
      </w:r>
    </w:p>
    <w:p w14:paraId="00000004" w14:textId="77777777" w:rsidR="0079422F" w:rsidRDefault="0079422F">
      <w:pPr>
        <w:widowControl w:val="0"/>
        <w:spacing w:after="240" w:line="240" w:lineRule="auto"/>
        <w:jc w:val="right"/>
        <w:rPr>
          <w:rFonts w:ascii="Times New Roman" w:eastAsia="Times New Roman" w:hAnsi="Times New Roman" w:cs="Times New Roman"/>
          <w:sz w:val="33"/>
          <w:szCs w:val="33"/>
          <w:vertAlign w:val="superscript"/>
        </w:rPr>
      </w:pPr>
    </w:p>
    <w:p w14:paraId="00000005" w14:textId="77777777" w:rsidR="0079422F" w:rsidRDefault="0079422F">
      <w:pPr>
        <w:widowControl w:val="0"/>
        <w:spacing w:before="99" w:line="240" w:lineRule="auto"/>
        <w:ind w:left="2090" w:right="1359"/>
        <w:jc w:val="center"/>
        <w:rPr>
          <w:rFonts w:ascii="Calibri" w:eastAsia="Calibri" w:hAnsi="Calibri" w:cs="Calibri"/>
          <w:sz w:val="40"/>
          <w:szCs w:val="40"/>
        </w:rPr>
      </w:pPr>
    </w:p>
    <w:p w14:paraId="00000006" w14:textId="77777777" w:rsidR="0079422F" w:rsidRDefault="0079422F">
      <w:pPr>
        <w:widowControl w:val="0"/>
        <w:spacing w:before="99" w:line="240" w:lineRule="auto"/>
        <w:ind w:left="2090" w:right="1359"/>
        <w:jc w:val="center"/>
        <w:rPr>
          <w:rFonts w:ascii="Calibri" w:eastAsia="Calibri" w:hAnsi="Calibri" w:cs="Calibri"/>
          <w:sz w:val="40"/>
          <w:szCs w:val="40"/>
        </w:rPr>
      </w:pPr>
    </w:p>
    <w:p w14:paraId="00000007" w14:textId="77777777" w:rsidR="0079422F" w:rsidRDefault="00367E89">
      <w:pPr>
        <w:widowControl w:val="0"/>
        <w:spacing w:after="240" w:line="240" w:lineRule="auto"/>
        <w:jc w:val="center"/>
        <w:rPr>
          <w:rFonts w:ascii="Calibri" w:eastAsia="Calibri" w:hAnsi="Calibri" w:cs="Calibri"/>
          <w:i/>
          <w:iCs/>
          <w:color w:val="231F20"/>
          <w:sz w:val="18"/>
          <w:szCs w:val="18"/>
        </w:rPr>
      </w:pPr>
      <w:r>
        <w:rPr>
          <w:rFonts w:ascii="Verdana" w:eastAsia="Verdana" w:hAnsi="Verdana" w:cs="Verdana"/>
          <w:b/>
          <w:bCs/>
          <w:i/>
          <w:iCs/>
          <w:noProof/>
          <w:sz w:val="20"/>
          <w:szCs w:val="20"/>
        </w:rPr>
        <w:drawing>
          <wp:inline distT="114300" distB="114300" distL="114300" distR="114300" wp14:anchorId="19A11C56" wp14:editId="54C8CCE8">
            <wp:extent cx="219075" cy="36195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19075" cy="361950"/>
                    </a:xfrm>
                    <a:prstGeom prst="rect">
                      <a:avLst/>
                    </a:prstGeom>
                    <a:ln/>
                  </pic:spPr>
                </pic:pic>
              </a:graphicData>
            </a:graphic>
          </wp:inline>
        </w:drawing>
      </w:r>
      <w:r>
        <w:rPr>
          <w:rFonts w:ascii="Verdana" w:eastAsia="Verdana" w:hAnsi="Verdana" w:cs="Verdana"/>
          <w:b/>
          <w:bCs/>
          <w:i/>
          <w:iCs/>
          <w:noProof/>
          <w:sz w:val="20"/>
          <w:szCs w:val="20"/>
        </w:rPr>
        <w:drawing>
          <wp:inline distT="114300" distB="114300" distL="114300" distR="114300" wp14:anchorId="3669CCEE" wp14:editId="13E7887A">
            <wp:extent cx="561975" cy="32385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61975" cy="323850"/>
                    </a:xfrm>
                    <a:prstGeom prst="rect">
                      <a:avLst/>
                    </a:prstGeom>
                    <a:ln/>
                  </pic:spPr>
                </pic:pic>
              </a:graphicData>
            </a:graphic>
          </wp:inline>
        </w:drawing>
      </w:r>
      <w:r>
        <w:rPr>
          <w:rFonts w:ascii="Calibri" w:eastAsia="Calibri" w:hAnsi="Calibri" w:cs="Calibri"/>
          <w:b/>
          <w:bCs/>
          <w:i/>
          <w:iCs/>
          <w:color w:val="231F20"/>
          <w:sz w:val="18"/>
          <w:szCs w:val="18"/>
        </w:rPr>
        <w:t>E</w:t>
      </w:r>
      <w:r>
        <w:rPr>
          <w:rFonts w:ascii="Calibri" w:eastAsia="Calibri" w:hAnsi="Calibri" w:cs="Calibri"/>
          <w:i/>
          <w:iCs/>
          <w:color w:val="231F20"/>
          <w:sz w:val="18"/>
          <w:szCs w:val="18"/>
        </w:rPr>
        <w:t xml:space="preserve">tudes </w:t>
      </w:r>
      <w:r>
        <w:rPr>
          <w:rFonts w:ascii="Calibri" w:eastAsia="Calibri" w:hAnsi="Calibri" w:cs="Calibri"/>
          <w:b/>
          <w:bCs/>
          <w:i/>
          <w:iCs/>
          <w:color w:val="231F20"/>
          <w:sz w:val="18"/>
          <w:szCs w:val="18"/>
        </w:rPr>
        <w:t>P</w:t>
      </w:r>
      <w:r>
        <w:rPr>
          <w:rFonts w:ascii="Calibri" w:eastAsia="Calibri" w:hAnsi="Calibri" w:cs="Calibri"/>
          <w:i/>
          <w:iCs/>
          <w:color w:val="231F20"/>
          <w:sz w:val="18"/>
          <w:szCs w:val="18"/>
        </w:rPr>
        <w:t xml:space="preserve">luridisciplinaires </w:t>
      </w:r>
      <w:r>
        <w:rPr>
          <w:rFonts w:ascii="Calibri" w:eastAsia="Calibri" w:hAnsi="Calibri" w:cs="Calibri"/>
          <w:b/>
          <w:bCs/>
          <w:i/>
          <w:iCs/>
          <w:color w:val="231F20"/>
          <w:sz w:val="18"/>
          <w:szCs w:val="18"/>
        </w:rPr>
        <w:t>S</w:t>
      </w:r>
      <w:r>
        <w:rPr>
          <w:rFonts w:ascii="Calibri" w:eastAsia="Calibri" w:hAnsi="Calibri" w:cs="Calibri"/>
          <w:i/>
          <w:iCs/>
          <w:color w:val="231F20"/>
          <w:sz w:val="18"/>
          <w:szCs w:val="18"/>
        </w:rPr>
        <w:t>ur l’</w:t>
      </w:r>
      <w:r>
        <w:rPr>
          <w:rFonts w:ascii="Calibri" w:eastAsia="Calibri" w:hAnsi="Calibri" w:cs="Calibri"/>
          <w:b/>
          <w:bCs/>
          <w:i/>
          <w:iCs/>
          <w:color w:val="231F20"/>
          <w:sz w:val="18"/>
          <w:szCs w:val="18"/>
        </w:rPr>
        <w:t>I</w:t>
      </w:r>
      <w:r>
        <w:rPr>
          <w:rFonts w:ascii="Calibri" w:eastAsia="Calibri" w:hAnsi="Calibri" w:cs="Calibri"/>
          <w:i/>
          <w:iCs/>
          <w:color w:val="231F20"/>
          <w:sz w:val="18"/>
          <w:szCs w:val="18"/>
        </w:rPr>
        <w:t>ngénierie</w:t>
      </w:r>
    </w:p>
    <w:p w14:paraId="00000008" w14:textId="77777777" w:rsidR="0079422F" w:rsidRDefault="00367E89" w:rsidP="00FE0FDA">
      <w:pPr>
        <w:widowControl w:val="0"/>
        <w:spacing w:before="99" w:line="240" w:lineRule="auto"/>
        <w:ind w:right="1359"/>
        <w:rPr>
          <w:rFonts w:ascii="Calibri" w:eastAsia="Calibri" w:hAnsi="Calibri" w:cs="Calibri"/>
          <w:sz w:val="40"/>
          <w:szCs w:val="40"/>
        </w:rPr>
      </w:pPr>
      <w:r>
        <w:rPr>
          <w:noProof/>
        </w:rPr>
        <mc:AlternateContent>
          <mc:Choice Requires="wps">
            <w:drawing>
              <wp:anchor distT="0" distB="0" distL="114300" distR="114300" simplePos="0" relativeHeight="251661312" behindDoc="0" locked="0" layoutInCell="1" hidden="0" allowOverlap="1" wp14:anchorId="346B64C5" wp14:editId="1705B91A">
                <wp:simplePos x="0" y="0"/>
                <wp:positionH relativeFrom="column">
                  <wp:posOffset>309570</wp:posOffset>
                </wp:positionH>
                <wp:positionV relativeFrom="paragraph">
                  <wp:posOffset>0</wp:posOffset>
                </wp:positionV>
                <wp:extent cx="5535930" cy="2360280"/>
                <wp:effectExtent l="0" t="0" r="0" b="0"/>
                <wp:wrapTopAndBottom distT="0" distB="0"/>
                <wp:docPr id="1" name="Forme libre : forme 1"/>
                <wp:cNvGraphicFramePr/>
                <a:graphic xmlns:a="http://schemas.openxmlformats.org/drawingml/2006/main">
                  <a:graphicData uri="http://schemas.microsoft.com/office/word/2010/wordprocessingShape">
                    <wps:wsp>
                      <wps:cNvSpPr/>
                      <wps:spPr>
                        <a:xfrm>
                          <a:off x="2401750" y="2496025"/>
                          <a:ext cx="6127890" cy="2567759"/>
                        </a:xfrm>
                        <a:custGeom>
                          <a:avLst/>
                          <a:gdLst/>
                          <a:ahLst/>
                          <a:cxnLst/>
                          <a:rect l="l" t="t" r="r" b="b"/>
                          <a:pathLst>
                            <a:path w="6007735" h="1469390" extrusionOk="0">
                              <a:moveTo>
                                <a:pt x="0" y="0"/>
                              </a:moveTo>
                              <a:lnTo>
                                <a:pt x="0" y="1469390"/>
                              </a:lnTo>
                              <a:lnTo>
                                <a:pt x="6007735" y="1469390"/>
                              </a:lnTo>
                              <a:lnTo>
                                <a:pt x="6007735" y="0"/>
                              </a:lnTo>
                              <a:close/>
                            </a:path>
                          </a:pathLst>
                        </a:custGeom>
                        <a:solidFill>
                          <a:srgbClr val="F0F7FE"/>
                        </a:solidFill>
                        <a:ln>
                          <a:noFill/>
                        </a:ln>
                      </wps:spPr>
                      <wps:txbx>
                        <w:txbxContent>
                          <w:p w14:paraId="061DD044" w14:textId="77777777" w:rsidR="0079422F" w:rsidRDefault="0079422F">
                            <w:pPr>
                              <w:spacing w:before="22" w:line="240" w:lineRule="auto"/>
                              <w:ind w:left="798" w:right="798" w:firstLine="1596"/>
                              <w:jc w:val="center"/>
                              <w:textDirection w:val="btLr"/>
                            </w:pPr>
                          </w:p>
                          <w:p w14:paraId="40CB63EB" w14:textId="0ECFB644" w:rsidR="0079422F" w:rsidRDefault="00367E89">
                            <w:pPr>
                              <w:spacing w:before="240" w:after="240" w:line="275" w:lineRule="auto"/>
                              <w:jc w:val="center"/>
                              <w:textDirection w:val="btLr"/>
                            </w:pPr>
                            <w:r>
                              <w:rPr>
                                <w:rFonts w:ascii="Verdana" w:eastAsia="Verdana" w:hAnsi="Verdana" w:cs="Verdana"/>
                                <w:b/>
                                <w:color w:val="0000FF"/>
                                <w:sz w:val="40"/>
                              </w:rPr>
                              <w:t xml:space="preserve">IA générative et formations </w:t>
                            </w:r>
                            <w:proofErr w:type="spellStart"/>
                            <w:r>
                              <w:rPr>
                                <w:rFonts w:ascii="Verdana" w:eastAsia="Verdana" w:hAnsi="Verdana" w:cs="Verdana"/>
                                <w:b/>
                                <w:color w:val="0000FF"/>
                                <w:sz w:val="40"/>
                              </w:rPr>
                              <w:t>ingénieur·es</w:t>
                            </w:r>
                            <w:proofErr w:type="spellEnd"/>
                            <w:r w:rsidR="0075092D">
                              <w:rPr>
                                <w:rFonts w:ascii="Verdana" w:eastAsia="Verdana" w:hAnsi="Verdana" w:cs="Verdana"/>
                                <w:b/>
                                <w:color w:val="0000FF"/>
                                <w:sz w:val="40"/>
                              </w:rPr>
                              <w:t> :</w:t>
                            </w:r>
                            <w:r>
                              <w:rPr>
                                <w:color w:val="000000"/>
                                <w:sz w:val="48"/>
                              </w:rPr>
                              <w:t xml:space="preserve"> </w:t>
                            </w:r>
                            <w:r>
                              <w:rPr>
                                <w:rFonts w:ascii="Verdana" w:eastAsia="Verdana" w:hAnsi="Verdana" w:cs="Verdana"/>
                                <w:b/>
                                <w:color w:val="0000FF"/>
                                <w:sz w:val="36"/>
                              </w:rPr>
                              <w:t>Quels sens, quels usages, quels enjeux et quelles responsabilités pour les SHS ?</w:t>
                            </w:r>
                          </w:p>
                          <w:p w14:paraId="55C51672" w14:textId="77777777" w:rsidR="0079422F" w:rsidRDefault="00367E89">
                            <w:pPr>
                              <w:spacing w:before="73" w:line="240" w:lineRule="auto"/>
                              <w:ind w:left="141" w:right="40" w:firstLine="141"/>
                              <w:jc w:val="center"/>
                              <w:textDirection w:val="btLr"/>
                            </w:pPr>
                            <w:r>
                              <w:rPr>
                                <w:rFonts w:ascii="Calibri" w:eastAsia="Calibri" w:hAnsi="Calibri" w:cs="Calibri"/>
                                <w:b/>
                                <w:color w:val="0070C0"/>
                                <w:sz w:val="28"/>
                              </w:rPr>
                              <w:t xml:space="preserve">Colloque International </w:t>
                            </w:r>
                          </w:p>
                          <w:p w14:paraId="04FAF8B9" w14:textId="3B48477E" w:rsidR="0079422F" w:rsidRDefault="00367E89">
                            <w:pPr>
                              <w:spacing w:before="73" w:line="240" w:lineRule="auto"/>
                              <w:ind w:left="141" w:right="40" w:firstLine="141"/>
                              <w:jc w:val="center"/>
                              <w:textDirection w:val="btLr"/>
                            </w:pPr>
                            <w:r>
                              <w:rPr>
                                <w:rFonts w:ascii="Calibri" w:eastAsia="Calibri" w:hAnsi="Calibri" w:cs="Calibri"/>
                                <w:b/>
                                <w:color w:val="0070C0"/>
                                <w:sz w:val="28"/>
                              </w:rPr>
                              <w:t xml:space="preserve">Jeudi 10 décembre 2026, de 9h à 18h </w:t>
                            </w:r>
                            <w:r w:rsidR="00807A3C">
                              <w:rPr>
                                <w:rFonts w:ascii="Calibri" w:eastAsia="Calibri" w:hAnsi="Calibri" w:cs="Calibri"/>
                                <w:b/>
                                <w:color w:val="0070C0"/>
                                <w:sz w:val="28"/>
                              </w:rPr>
                              <w:t>–</w:t>
                            </w:r>
                            <w:r>
                              <w:rPr>
                                <w:rFonts w:ascii="Calibri" w:eastAsia="Calibri" w:hAnsi="Calibri" w:cs="Calibri"/>
                                <w:b/>
                                <w:color w:val="0070C0"/>
                                <w:sz w:val="28"/>
                              </w:rPr>
                              <w:t xml:space="preserve"> CNAM, Paris</w:t>
                            </w:r>
                          </w:p>
                          <w:p w14:paraId="2B247480" w14:textId="77777777" w:rsidR="0079422F" w:rsidRDefault="00367E89">
                            <w:pPr>
                              <w:spacing w:before="73" w:line="240" w:lineRule="auto"/>
                              <w:ind w:left="141" w:right="40" w:firstLine="141"/>
                              <w:jc w:val="center"/>
                              <w:textDirection w:val="btLr"/>
                            </w:pPr>
                            <w:r>
                              <w:rPr>
                                <w:rFonts w:ascii="Calibri" w:eastAsia="Calibri" w:hAnsi="Calibri" w:cs="Calibri"/>
                                <w:b/>
                                <w:color w:val="0070C0"/>
                                <w:sz w:val="28"/>
                              </w:rPr>
                              <w:t xml:space="preserve">Réseau </w:t>
                            </w:r>
                            <w:proofErr w:type="spellStart"/>
                            <w:r>
                              <w:rPr>
                                <w:rFonts w:ascii="Calibri" w:eastAsia="Calibri" w:hAnsi="Calibri" w:cs="Calibri"/>
                                <w:b/>
                                <w:color w:val="0070C0"/>
                                <w:sz w:val="28"/>
                              </w:rPr>
                              <w:t>Ingenium</w:t>
                            </w:r>
                            <w:proofErr w:type="spellEnd"/>
                            <w:r>
                              <w:rPr>
                                <w:rFonts w:ascii="Calibri" w:eastAsia="Calibri" w:hAnsi="Calibri" w:cs="Calibri"/>
                                <w:b/>
                                <w:color w:val="0070C0"/>
                                <w:sz w:val="28"/>
                              </w:rPr>
                              <w:t>, en collaboration avec EPSI et l'OFC</w:t>
                            </w:r>
                          </w:p>
                          <w:p w14:paraId="30961B2F" w14:textId="77777777" w:rsidR="0079422F" w:rsidRDefault="0079422F">
                            <w:pPr>
                              <w:spacing w:before="73" w:line="240" w:lineRule="auto"/>
                              <w:ind w:left="798" w:right="795" w:firstLine="1596"/>
                              <w:textDirection w:val="btLr"/>
                            </w:pPr>
                          </w:p>
                        </w:txbxContent>
                      </wps:txbx>
                      <wps:bodyPr spcFirstLastPara="1" wrap="square" lIns="0" tIns="38100" rIns="0" bIns="38100" anchor="t" anchorCtr="0">
                        <a:noAutofit/>
                      </wps:bodyPr>
                    </wps:wsp>
                  </a:graphicData>
                </a:graphic>
              </wp:anchor>
            </w:drawing>
          </mc:Choice>
          <mc:Fallback>
            <w:pict>
              <v:shape w14:anchorId="346B64C5" id="Forme libre : forme 1" o:spid="_x0000_s1026" style="position:absolute;margin-left:24.4pt;margin-top:0;width:435.9pt;height:185.8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6007735,1469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" adj="-11796480,,5400" path="m,l,1469390r6007735,l6007735,,,xe" fillcolor="#f0f7fe" stroked="f">
                <v:stroke joinstyle="miter"/>
                <v:formulas/>
                <v:path arrowok="t" o:extrusionok="f" o:connecttype="custom" textboxrect="0,0,6007735,1469390"/>
                <v:textbox inset="0,3pt,0,3pt">
                  <w:txbxContent>
                    <w:p w14:paraId="061DD044" w14:textId="77777777" w:rsidR="0079422F" w:rsidRDefault="0079422F">
                      <w:pPr>
                        <w:spacing w:before="22" w:line="240" w:lineRule="auto"/>
                        <w:ind w:left="798" w:right="798" w:firstLine="1596"/>
                        <w:jc w:val="center"/>
                        <w:textDirection w:val="btLr"/>
                      </w:pPr>
                    </w:p>
                    <w:p w14:paraId="40CB63EB" w14:textId="0ECFB644" w:rsidR="0079422F" w:rsidRDefault="00000000">
                      <w:pPr>
                        <w:spacing w:before="240" w:after="240" w:line="275" w:lineRule="auto"/>
                        <w:jc w:val="center"/>
                        <w:textDirection w:val="btLr"/>
                      </w:pPr>
                      <w:r>
                        <w:rPr>
                          <w:rFonts w:ascii="Verdana" w:eastAsia="Verdana" w:hAnsi="Verdana" w:cs="Verdana"/>
                          <w:b/>
                          <w:color w:val="0000FF"/>
                          <w:sz w:val="40"/>
                        </w:rPr>
                        <w:t>IA générative et formations ingénieur·es</w:t>
                      </w:r>
                      <w:r w:rsidR="0075092D">
                        <w:rPr>
                          <w:rFonts w:ascii="Verdana" w:eastAsia="Verdana" w:hAnsi="Verdana" w:cs="Verdana"/>
                          <w:b/>
                          <w:color w:val="0000FF"/>
                          <w:sz w:val="40"/>
                        </w:rPr>
                        <w:t> :</w:t>
                      </w:r>
                      <w:r>
                        <w:rPr>
                          <w:color w:val="000000"/>
                          <w:sz w:val="48"/>
                        </w:rPr>
                        <w:t xml:space="preserve"> </w:t>
                      </w:r>
                      <w:r>
                        <w:rPr>
                          <w:rFonts w:ascii="Verdana" w:eastAsia="Verdana" w:hAnsi="Verdana" w:cs="Verdana"/>
                          <w:b/>
                          <w:color w:val="0000FF"/>
                          <w:sz w:val="36"/>
                        </w:rPr>
                        <w:t>Quels sens, quels usages, quels enjeux et quelles responsabilités pour les SHS ?</w:t>
                      </w:r>
                    </w:p>
                    <w:p w14:paraId="55C51672" w14:textId="77777777" w:rsidR="0079422F" w:rsidRDefault="00000000">
                      <w:pPr>
                        <w:spacing w:before="73" w:line="240" w:lineRule="auto"/>
                        <w:ind w:left="141" w:right="40" w:firstLine="141"/>
                        <w:jc w:val="center"/>
                        <w:textDirection w:val="btLr"/>
                      </w:pPr>
                      <w:r>
                        <w:rPr>
                          <w:rFonts w:ascii="Calibri" w:eastAsia="Calibri" w:hAnsi="Calibri" w:cs="Calibri"/>
                          <w:b/>
                          <w:color w:val="0070C0"/>
                          <w:sz w:val="28"/>
                        </w:rPr>
                        <w:t xml:space="preserve">Colloque International </w:t>
                      </w:r>
                    </w:p>
                    <w:p w14:paraId="04FAF8B9" w14:textId="3B48477E" w:rsidR="0079422F" w:rsidRDefault="00000000">
                      <w:pPr>
                        <w:spacing w:before="73" w:line="240" w:lineRule="auto"/>
                        <w:ind w:left="141" w:right="40" w:firstLine="141"/>
                        <w:jc w:val="center"/>
                        <w:textDirection w:val="btLr"/>
                      </w:pPr>
                      <w:r>
                        <w:rPr>
                          <w:rFonts w:ascii="Calibri" w:eastAsia="Calibri" w:hAnsi="Calibri" w:cs="Calibri"/>
                          <w:b/>
                          <w:color w:val="0070C0"/>
                          <w:sz w:val="28"/>
                        </w:rPr>
                        <w:t xml:space="preserve">Jeudi 10 décembre 2026, de 9h à 18h </w:t>
                      </w:r>
                      <w:r w:rsidR="00807A3C">
                        <w:rPr>
                          <w:rFonts w:ascii="Calibri" w:eastAsia="Calibri" w:hAnsi="Calibri" w:cs="Calibri"/>
                          <w:b/>
                          <w:color w:val="0070C0"/>
                          <w:sz w:val="28"/>
                        </w:rPr>
                        <w:t>–</w:t>
                      </w:r>
                      <w:r>
                        <w:rPr>
                          <w:rFonts w:ascii="Calibri" w:eastAsia="Calibri" w:hAnsi="Calibri" w:cs="Calibri"/>
                          <w:b/>
                          <w:color w:val="0070C0"/>
                          <w:sz w:val="28"/>
                        </w:rPr>
                        <w:t xml:space="preserve"> CNAM, Paris</w:t>
                      </w:r>
                    </w:p>
                    <w:p w14:paraId="2B247480" w14:textId="77777777" w:rsidR="0079422F" w:rsidRDefault="00000000">
                      <w:pPr>
                        <w:spacing w:before="73" w:line="240" w:lineRule="auto"/>
                        <w:ind w:left="141" w:right="40" w:firstLine="141"/>
                        <w:jc w:val="center"/>
                        <w:textDirection w:val="btLr"/>
                      </w:pPr>
                      <w:r>
                        <w:rPr>
                          <w:rFonts w:ascii="Calibri" w:eastAsia="Calibri" w:hAnsi="Calibri" w:cs="Calibri"/>
                          <w:b/>
                          <w:color w:val="0070C0"/>
                          <w:sz w:val="28"/>
                        </w:rPr>
                        <w:t>Réseau Ingenium, en collaboration avec EPSI et l'OFC</w:t>
                      </w:r>
                    </w:p>
                    <w:p w14:paraId="30961B2F" w14:textId="77777777" w:rsidR="0079422F" w:rsidRDefault="0079422F">
                      <w:pPr>
                        <w:spacing w:before="73" w:line="240" w:lineRule="auto"/>
                        <w:ind w:left="798" w:right="795" w:firstLine="1596"/>
                        <w:textDirection w:val="btLr"/>
                      </w:pPr>
                    </w:p>
                  </w:txbxContent>
                </v:textbox>
                <w10:wrap type="topAndBottom"/>
              </v:shape>
            </w:pict>
          </mc:Fallback>
        </mc:AlternateContent>
      </w:r>
    </w:p>
    <w:p w14:paraId="00000009" w14:textId="77777777" w:rsidR="0079422F" w:rsidRDefault="00000000">
      <w:pPr>
        <w:widowControl w:val="0"/>
        <w:spacing w:before="99" w:line="240" w:lineRule="auto"/>
        <w:ind w:right="1359"/>
        <w:jc w:val="center"/>
        <w:rPr>
          <w:sz w:val="48"/>
          <w:szCs w:val="48"/>
        </w:rPr>
      </w:pPr>
      <w:sdt>
        <w:sdtPr>
          <w:tag w:val="goog_rdk_0"/>
          <w:id w:val="1795247603"/>
        </w:sdtPr>
        <w:sdtContent/>
      </w:sdt>
      <w:r w:rsidR="00367E89">
        <w:rPr>
          <w:rFonts w:ascii="Calibri" w:eastAsia="Calibri" w:hAnsi="Calibri" w:cs="Calibri"/>
          <w:sz w:val="40"/>
          <w:szCs w:val="40"/>
        </w:rPr>
        <w:t>APPEL À COMMUNICATION</w:t>
      </w:r>
    </w:p>
    <w:p w14:paraId="0000000A" w14:textId="67917A24" w:rsidR="0079422F" w:rsidRDefault="00367E89">
      <w:pPr>
        <w:spacing w:before="240" w:after="240"/>
        <w:jc w:val="both"/>
        <w:rPr>
          <w:strike/>
        </w:rPr>
      </w:pPr>
      <w:r>
        <w:t xml:space="preserve">Si les </w:t>
      </w:r>
      <w:r w:rsidR="00D663B6">
        <w:t>ingénieur.es</w:t>
      </w:r>
      <w:r>
        <w:t xml:space="preserve"> intègrent depuis des décennies des outils d'</w:t>
      </w:r>
      <w:r w:rsidR="0075092D">
        <w:t xml:space="preserve">intelligence artificielle </w:t>
      </w:r>
      <w:r>
        <w:t xml:space="preserve">dans leur pratique professionnelle (voir par exemple Pham &amp; Pham, 1999), le déploiement des IA génératives telles que </w:t>
      </w:r>
      <w:proofErr w:type="spellStart"/>
      <w:r>
        <w:t>ChatGPT</w:t>
      </w:r>
      <w:proofErr w:type="spellEnd"/>
      <w:r>
        <w:t xml:space="preserve">, Claude, Gemini, </w:t>
      </w:r>
      <w:proofErr w:type="spellStart"/>
      <w:r>
        <w:t>Grok</w:t>
      </w:r>
      <w:proofErr w:type="spellEnd"/>
      <w:r>
        <w:t xml:space="preserve">, </w:t>
      </w:r>
      <w:proofErr w:type="spellStart"/>
      <w:r>
        <w:t>Perplexity</w:t>
      </w:r>
      <w:proofErr w:type="spellEnd"/>
      <w:r>
        <w:t xml:space="preserve"> AI ou encore Le Chat (Mistral) auprès du grand public suscite aujourd’hui un questionnement général et profond des pratiques professionnelles et pédagogiques auquel le domaine de l’ingénierie n’échappe pas. En tant que </w:t>
      </w:r>
      <w:r w:rsidR="00587D6D">
        <w:t>chercheur.es</w:t>
      </w:r>
      <w:r>
        <w:t xml:space="preserve"> en sciences humaines et sociales (SHS), nous nous interrogeons alors sur l’apport spécifique de notre regard : quelles questions et analyses pouvons-nous formuler – sur les dimensions humaines, éthiques, sociales, de formation – que d’autres approches négligeraient ? Il s’agit de penser l’impact de l’IA générative au-delà de la technique, en mobilisant nos outils conceptuels pour en saisir le sens et les conséquences. Ce colloque réunira divers </w:t>
      </w:r>
      <w:r w:rsidRPr="0075092D">
        <w:t>acteurs</w:t>
      </w:r>
      <w:r>
        <w:t xml:space="preserve"> issus du monde de l’ingénierie (</w:t>
      </w:r>
      <w:r w:rsidR="00587D6D">
        <w:t>enseignant.es</w:t>
      </w:r>
      <w:r>
        <w:t xml:space="preserve">, </w:t>
      </w:r>
      <w:r w:rsidR="00587D6D">
        <w:t>chercheur.es</w:t>
      </w:r>
      <w:r>
        <w:t xml:space="preserve">, responsables pédagogiques, </w:t>
      </w:r>
      <w:sdt>
        <w:sdtPr>
          <w:tag w:val="goog_rdk_1"/>
          <w:id w:val="-2111445378"/>
        </w:sdtPr>
        <w:sdtContent/>
      </w:sdt>
      <w:r w:rsidR="00D663B6">
        <w:t>ingénieur.es</w:t>
      </w:r>
      <w:r>
        <w:t xml:space="preserve"> et </w:t>
      </w:r>
      <w:r w:rsidR="00D663B6">
        <w:t>étudiant.es</w:t>
      </w:r>
      <w:r>
        <w:t xml:space="preserve">) pour interroger les </w:t>
      </w:r>
      <w:r>
        <w:lastRenderedPageBreak/>
        <w:t>mutations</w:t>
      </w:r>
      <w:r w:rsidR="00533EA8">
        <w:t xml:space="preserve"> </w:t>
      </w:r>
      <w:r>
        <w:t xml:space="preserve">provoquées par les développements récents de l’IA sur la communauté des </w:t>
      </w:r>
      <w:r w:rsidR="00D663B6">
        <w:t>ingénieur.es</w:t>
      </w:r>
      <w:r>
        <w:t xml:space="preserve"> et de leurs </w:t>
      </w:r>
      <w:r w:rsidRPr="0075092D">
        <w:t>formateurs</w:t>
      </w:r>
      <w:r>
        <w:t xml:space="preserve">. </w:t>
      </w:r>
    </w:p>
    <w:p w14:paraId="0000000B" w14:textId="434828A5" w:rsidR="0079422F" w:rsidRDefault="00367E89">
      <w:pPr>
        <w:spacing w:before="240" w:after="240"/>
        <w:jc w:val="both"/>
      </w:pPr>
      <w:r>
        <w:t>Trois axes structurent les échanges du colloque, chacun abordé en atelier. Un quatrième axe, rédigé en anglais, propose une synthèse des trois axes précédents et s’adresse aux participants anglophones ou à celles et ceux souhaitant valoriser leur participation en anglais</w:t>
      </w:r>
      <w:r w:rsidR="0075092D">
        <w:t>.</w:t>
      </w:r>
    </w:p>
    <w:p w14:paraId="0000000C" w14:textId="46B07084" w:rsidR="0079422F" w:rsidRDefault="00367E89">
      <w:pPr>
        <w:pStyle w:val="Titre2"/>
        <w:numPr>
          <w:ilvl w:val="0"/>
          <w:numId w:val="2"/>
        </w:numPr>
        <w:jc w:val="both"/>
      </w:pPr>
      <w:bookmarkStart w:id="0" w:name="_heading=h.4m10l01jv462" w:colFirst="0" w:colLast="0"/>
      <w:bookmarkEnd w:id="0"/>
      <w:r w:rsidRPr="0075092D">
        <w:rPr>
          <w:b/>
          <w:bCs/>
        </w:rPr>
        <w:t xml:space="preserve">L’impact de l’IA générative sur le travail des </w:t>
      </w:r>
      <w:r w:rsidR="00D663B6">
        <w:rPr>
          <w:b/>
          <w:bCs/>
        </w:rPr>
        <w:t>ingénieur.es</w:t>
      </w:r>
    </w:p>
    <w:p w14:paraId="0000000E" w14:textId="1F57CD80" w:rsidR="0079422F" w:rsidRPr="00BE4736" w:rsidRDefault="00367E89" w:rsidP="0075092D">
      <w:pPr>
        <w:spacing w:after="240"/>
        <w:jc w:val="both"/>
      </w:pPr>
      <w:r w:rsidRPr="0075092D">
        <w:t xml:space="preserve">Les outils d’intelligence artificielle générative s’intègrent aujourd’hui de manière accélérée dans les pratiques professionnelles des </w:t>
      </w:r>
      <w:r w:rsidR="00D663B6">
        <w:t>ingénieur.es</w:t>
      </w:r>
      <w:r w:rsidRPr="0075092D">
        <w:t>, tran</w:t>
      </w:r>
      <w:r w:rsidRPr="00BE4736">
        <w:t>sformant leurs compétences, leurs modes de raisonnement</w:t>
      </w:r>
      <w:r w:rsidR="00533EA8">
        <w:t xml:space="preserve">, </w:t>
      </w:r>
      <w:r w:rsidRPr="00BE4736">
        <w:t>leurs méthodes de conception (</w:t>
      </w:r>
      <w:proofErr w:type="spellStart"/>
      <w:r w:rsidRPr="00BE4736">
        <w:t>Babashahi</w:t>
      </w:r>
      <w:proofErr w:type="spellEnd"/>
      <w:r w:rsidRPr="00BE4736">
        <w:t xml:space="preserve"> et al., 2024 ; Russo, 2023</w:t>
      </w:r>
      <w:r w:rsidR="00533EA8">
        <w:t xml:space="preserve"> ; </w:t>
      </w:r>
      <w:r w:rsidRPr="00BE4736">
        <w:t xml:space="preserve">Nguyen‑Duc et al., 2023) ; d’aucuns n’hésitent pas à parler de </w:t>
      </w:r>
      <w:r w:rsidR="0075092D" w:rsidRPr="00BE4736">
        <w:t>« </w:t>
      </w:r>
      <w:r w:rsidRPr="00BE4736">
        <w:t>changement paradigmatique</w:t>
      </w:r>
      <w:r w:rsidR="0075092D" w:rsidRPr="00BE4736">
        <w:t> »</w:t>
      </w:r>
      <w:r w:rsidRPr="00BE4736">
        <w:t xml:space="preserve"> dans le domaine de la programmation et de l’ingénierie informatique par exemple (</w:t>
      </w:r>
      <w:proofErr w:type="spellStart"/>
      <w:r w:rsidRPr="00BE4736">
        <w:t>Treude</w:t>
      </w:r>
      <w:proofErr w:type="spellEnd"/>
      <w:r w:rsidRPr="00BE4736">
        <w:t xml:space="preserve"> &amp; Storey, 2025). Dans le prolongement de questionnements engagés depuis plusieurs décennies déjà (</w:t>
      </w:r>
      <w:r w:rsidR="0075092D" w:rsidRPr="00BE4736">
        <w:t>e.g.</w:t>
      </w:r>
      <w:r w:rsidRPr="00BE4736">
        <w:t xml:space="preserve"> </w:t>
      </w:r>
      <w:proofErr w:type="spellStart"/>
      <w:r w:rsidRPr="00BE4736">
        <w:t>Tzafestas</w:t>
      </w:r>
      <w:proofErr w:type="spellEnd"/>
      <w:r w:rsidRPr="00BE4736">
        <w:t xml:space="preserve"> &amp; Verbruggen, 1995) et des avancées en apprentissage automatique, ces technologies automatisent désormais des opérations cognitives et créatives autrefois au cœur de l’expertise humaine.</w:t>
      </w:r>
    </w:p>
    <w:p w14:paraId="0000000F" w14:textId="46C7B856" w:rsidR="0079422F" w:rsidRPr="00BE4736" w:rsidRDefault="00367E89">
      <w:pPr>
        <w:jc w:val="both"/>
      </w:pPr>
      <w:r w:rsidRPr="00BE4736">
        <w:t xml:space="preserve">Les recherches en SHS soulignent toutefois une prise en compte encore insuffisante des activités réelles et des dynamiques de compétence dans ces transformations (par exemple Tyson &amp; Zysman, 2022), et appellent à maintenir une vigilance critique afin que ces outils demeurent des instruments d’assistance et que leur intégration ne se fasse pas au détriment des emplois, en particulier des plus jeunes comme c’est déjà le cas (Brynjolfsson et al., 2025). Les analyses </w:t>
      </w:r>
      <w:proofErr w:type="spellStart"/>
      <w:r w:rsidRPr="00BE4736">
        <w:t>d’Eric</w:t>
      </w:r>
      <w:proofErr w:type="spellEnd"/>
      <w:r w:rsidRPr="00BE4736">
        <w:t xml:space="preserve"> Sadin dans </w:t>
      </w:r>
      <w:r w:rsidRPr="00BE4736">
        <w:rPr>
          <w:i/>
          <w:iCs/>
        </w:rPr>
        <w:t xml:space="preserve">Le désert de nous-mêmes </w:t>
      </w:r>
      <w:r w:rsidRPr="00BE4736">
        <w:t xml:space="preserve">(2025) mettent en évidence un risque de « dessaisissement » du jugement humain, au profit de systèmes capables de produire des solutions et des raisonnements. Les prises de position récentes de </w:t>
      </w:r>
      <w:r w:rsidRPr="00FD3A18">
        <w:t>Geoffrey Hinton (</w:t>
      </w:r>
      <w:sdt>
        <w:sdtPr>
          <w:tag w:val="goog_rdk_2"/>
          <w:id w:val="-25327393"/>
        </w:sdtPr>
        <w:sdtContent/>
      </w:sdt>
      <w:sdt>
        <w:sdtPr>
          <w:tag w:val="goog_rdk_3"/>
          <w:id w:val="-1106705898"/>
        </w:sdtPr>
        <w:sdtContent/>
      </w:sdt>
      <w:r w:rsidR="00BE4736" w:rsidRPr="00FD3A18">
        <w:t>2026</w:t>
      </w:r>
      <w:r w:rsidRPr="00FD3A18">
        <w:t>)</w:t>
      </w:r>
      <w:r w:rsidR="00DA1173">
        <w:rPr>
          <w:rStyle w:val="Appelnotedebasdep"/>
        </w:rPr>
        <w:footnoteReference w:id="1"/>
      </w:r>
      <w:r w:rsidRPr="00FD3A18">
        <w:t xml:space="preserve"> confirment par ailleurs ces risques. Ces évolutions pourraient en effet s’intensifier avec l’intégration croissante de l’IA dans les logiciels d’ingénierie et de simulation (notion d’Agent IA ou LLM-</w:t>
      </w:r>
      <w:proofErr w:type="spellStart"/>
      <w:r w:rsidRPr="00FD3A18">
        <w:t>based</w:t>
      </w:r>
      <w:proofErr w:type="spellEnd"/>
      <w:r w:rsidRPr="00FD3A18">
        <w:t xml:space="preserve"> agent). </w:t>
      </w:r>
      <w:r w:rsidRPr="00A80765">
        <w:t xml:space="preserve">Des perspectives évoquées par </w:t>
      </w:r>
      <w:sdt>
        <w:sdtPr>
          <w:tag w:val="goog_rdk_4"/>
          <w:id w:val="-304519369"/>
        </w:sdtPr>
        <w:sdtContent>
          <w:r w:rsidR="00FE0FDA" w:rsidRPr="00A80765">
            <w:t xml:space="preserve">Eric </w:t>
          </w:r>
        </w:sdtContent>
      </w:sdt>
      <w:r w:rsidRPr="00A80765">
        <w:t>Schmidt</w:t>
      </w:r>
      <w:r w:rsidR="00BE4736" w:rsidRPr="00A80765">
        <w:t xml:space="preserve"> (2024</w:t>
      </w:r>
      <w:r w:rsidR="00DA1173">
        <w:rPr>
          <w:rStyle w:val="Appelnotedebasdep"/>
        </w:rPr>
        <w:footnoteReference w:id="2"/>
      </w:r>
      <w:r w:rsidR="002F74DC" w:rsidRPr="00A80765">
        <w:t xml:space="preserve">, </w:t>
      </w:r>
      <w:r w:rsidR="00DD55B8" w:rsidRPr="00A80765">
        <w:t>2025</w:t>
      </w:r>
      <w:r w:rsidR="00DA1173">
        <w:rPr>
          <w:rStyle w:val="Appelnotedebasdep"/>
        </w:rPr>
        <w:footnoteReference w:id="3"/>
      </w:r>
      <w:r w:rsidR="00BE4736" w:rsidRPr="00A80765">
        <w:t xml:space="preserve">) </w:t>
      </w:r>
      <w:r w:rsidRPr="00A80765">
        <w:t xml:space="preserve">suggèrent en effet la possibilité pour des </w:t>
      </w:r>
      <w:r w:rsidR="000239BC" w:rsidRPr="00A80765">
        <w:rPr>
          <w:lang w:val="fr-FR"/>
        </w:rPr>
        <w:t>agents IA, grâce à une IA générative intégrée permettant le raisonnement et la planification, de prendre en main directement des outils avancés</w:t>
      </w:r>
      <w:r w:rsidR="00F50B7F" w:rsidRPr="00A80765">
        <w:rPr>
          <w:lang w:val="fr-FR"/>
        </w:rPr>
        <w:t xml:space="preserve"> et </w:t>
      </w:r>
      <w:r w:rsidR="000239BC" w:rsidRPr="00A80765">
        <w:rPr>
          <w:lang w:val="fr-FR"/>
        </w:rPr>
        <w:t>d’orchestrer de manière autonome un travail en plusieurs étapes</w:t>
      </w:r>
      <w:r w:rsidR="00902FE3" w:rsidRPr="00A80765">
        <w:rPr>
          <w:lang w:val="fr-FR"/>
        </w:rPr>
        <w:t xml:space="preserve">. </w:t>
      </w:r>
      <w:r w:rsidR="00507DC0">
        <w:rPr>
          <w:lang w:val="fr-FR"/>
        </w:rPr>
        <w:t>Depuis début février 2026</w:t>
      </w:r>
      <w:r w:rsidR="00386E35">
        <w:rPr>
          <w:lang w:val="fr-FR"/>
        </w:rPr>
        <w:t xml:space="preserve"> </w:t>
      </w:r>
      <w:r w:rsidR="00071AF5">
        <w:rPr>
          <w:lang w:val="fr-FR"/>
        </w:rPr>
        <w:t>(</w:t>
      </w:r>
      <w:r w:rsidR="00507DC0">
        <w:rPr>
          <w:lang w:val="fr-FR"/>
        </w:rPr>
        <w:t xml:space="preserve">sortie de Claude </w:t>
      </w:r>
      <w:r w:rsidR="00386E35">
        <w:rPr>
          <w:lang w:val="fr-FR"/>
        </w:rPr>
        <w:t xml:space="preserve">Opus 4.6, et sortie de </w:t>
      </w:r>
      <w:proofErr w:type="spellStart"/>
      <w:r w:rsidR="00386E35">
        <w:rPr>
          <w:lang w:val="fr-FR"/>
        </w:rPr>
        <w:t>ChatGPT</w:t>
      </w:r>
      <w:proofErr w:type="spellEnd"/>
      <w:r w:rsidR="00386E35">
        <w:rPr>
          <w:lang w:val="fr-FR"/>
        </w:rPr>
        <w:t xml:space="preserve"> 5.5 le 23 avril 2026</w:t>
      </w:r>
      <w:r w:rsidR="00071AF5">
        <w:rPr>
          <w:lang w:val="fr-FR"/>
        </w:rPr>
        <w:t>)</w:t>
      </w:r>
      <w:r w:rsidR="00386E35">
        <w:rPr>
          <w:lang w:val="fr-FR"/>
        </w:rPr>
        <w:t xml:space="preserve">, </w:t>
      </w:r>
      <w:r w:rsidR="00386E35" w:rsidRPr="00E34D48">
        <w:rPr>
          <w:lang w:val="fr-FR"/>
        </w:rPr>
        <w:t>l</w:t>
      </w:r>
      <w:r w:rsidR="00902FE3" w:rsidRPr="00E34D48">
        <w:rPr>
          <w:lang w:val="fr-FR"/>
        </w:rPr>
        <w:t xml:space="preserve">es agents IA </w:t>
      </w:r>
      <w:r w:rsidR="00452B94" w:rsidRPr="00E34D48">
        <w:rPr>
          <w:lang w:val="fr-FR"/>
        </w:rPr>
        <w:t xml:space="preserve">sont </w:t>
      </w:r>
      <w:r w:rsidR="00386E35" w:rsidRPr="00E34D48">
        <w:rPr>
          <w:lang w:val="fr-FR"/>
        </w:rPr>
        <w:t xml:space="preserve">désormais </w:t>
      </w:r>
      <w:r w:rsidR="00902FE3" w:rsidRPr="00E34D48">
        <w:rPr>
          <w:lang w:val="fr-FR"/>
        </w:rPr>
        <w:t xml:space="preserve">capables d’utiliser </w:t>
      </w:r>
      <w:r w:rsidR="00386E35" w:rsidRPr="00E34D48">
        <w:rPr>
          <w:lang w:val="fr-FR"/>
        </w:rPr>
        <w:t>n’importe quel</w:t>
      </w:r>
      <w:r w:rsidR="005775C7" w:rsidRPr="00E34D48">
        <w:rPr>
          <w:lang w:val="fr-FR"/>
        </w:rPr>
        <w:t>s outils ou l</w:t>
      </w:r>
      <w:r w:rsidR="00902FE3" w:rsidRPr="00E34D48">
        <w:rPr>
          <w:lang w:val="fr-FR"/>
        </w:rPr>
        <w:t>ogiciels</w:t>
      </w:r>
      <w:r w:rsidR="0012771A">
        <w:rPr>
          <w:lang w:val="fr-FR"/>
        </w:rPr>
        <w:t>,</w:t>
      </w:r>
      <w:r w:rsidR="00902FE3" w:rsidRPr="00E34D48">
        <w:rPr>
          <w:lang w:val="fr-FR"/>
        </w:rPr>
        <w:t xml:space="preserve"> </w:t>
      </w:r>
      <w:r w:rsidR="005775C7" w:rsidRPr="00E34D48">
        <w:rPr>
          <w:lang w:val="fr-FR"/>
        </w:rPr>
        <w:t xml:space="preserve">y compris ceux utilisés </w:t>
      </w:r>
      <w:r w:rsidR="00E34D48" w:rsidRPr="00E34D48">
        <w:rPr>
          <w:lang w:val="fr-FR"/>
        </w:rPr>
        <w:t>dans l’</w:t>
      </w:r>
      <w:r w:rsidR="00902FE3" w:rsidRPr="00E34D48">
        <w:rPr>
          <w:lang w:val="fr-FR"/>
        </w:rPr>
        <w:t xml:space="preserve">ingénierie en simulation, calculs de structures et mécanique des fluides, l’exécution des tâches étant également structurée et planifiée par une IA générative intégrée à ces agents. </w:t>
      </w:r>
      <w:r w:rsidRPr="00BE4736">
        <w:t>Quel</w:t>
      </w:r>
      <w:r w:rsidR="00D607F2">
        <w:t>s</w:t>
      </w:r>
      <w:r w:rsidRPr="00BE4736">
        <w:t xml:space="preserve"> scénario</w:t>
      </w:r>
      <w:r w:rsidR="00D607F2">
        <w:t>s</w:t>
      </w:r>
      <w:r w:rsidRPr="00BE4736">
        <w:t xml:space="preserve"> s’annonce</w:t>
      </w:r>
      <w:r w:rsidR="00D607F2">
        <w:t>nt</w:t>
      </w:r>
      <w:r w:rsidRPr="00BE4736">
        <w:t xml:space="preserve"> alors</w:t>
      </w:r>
      <w:r w:rsidR="00DC7612">
        <w:t xml:space="preserve"> </w:t>
      </w:r>
      <w:r w:rsidRPr="00BE4736">
        <w:t>? Celui de l’ingénieur remplacé, augmenté, dominé, divisé, ou éventuellement réhumanisé (Ferguson, 2023) ?</w:t>
      </w:r>
    </w:p>
    <w:p w14:paraId="00000010" w14:textId="77777777" w:rsidR="0079422F" w:rsidRPr="00BE4736" w:rsidRDefault="0079422F">
      <w:pPr>
        <w:jc w:val="both"/>
      </w:pPr>
    </w:p>
    <w:p w14:paraId="00000011" w14:textId="25E8182A" w:rsidR="0079422F" w:rsidRPr="0075092D" w:rsidRDefault="00367E89">
      <w:pPr>
        <w:jc w:val="both"/>
      </w:pPr>
      <w:r w:rsidRPr="00BE4736">
        <w:lastRenderedPageBreak/>
        <w:t xml:space="preserve">Ces </w:t>
      </w:r>
      <w:sdt>
        <w:sdtPr>
          <w:tag w:val="goog_rdk_6"/>
          <w:id w:val="1683885500"/>
        </w:sdtPr>
        <w:sdtContent/>
      </w:sdt>
      <w:r w:rsidRPr="00BE4736">
        <w:t xml:space="preserve">transformations interrogent profondément les pratiques, et de nombreuses questions se posent sur l’évolution future des compétences, des métiers et des formes d’expertise :  Quels types d’outils d’IA générative sont mobilisés par les </w:t>
      </w:r>
      <w:r w:rsidR="00D663B6">
        <w:t>ingénieur.es</w:t>
      </w:r>
      <w:r w:rsidRPr="00BE4736">
        <w:t xml:space="preserve"> dans leurs pratiques professionnelles aujourd’hui et demain ? Quelles transformations ces outils opèrent-ils déjà, et opèreront-ils sur le travail, les compétences et les formes d’experti</w:t>
      </w:r>
      <w:r w:rsidRPr="0075092D">
        <w:t xml:space="preserve">se à court et moyen terme ? Comment les </w:t>
      </w:r>
      <w:r w:rsidR="00D663B6">
        <w:t>ingénieur.es</w:t>
      </w:r>
      <w:r w:rsidRPr="0075092D">
        <w:t xml:space="preserve"> appréhendent-ils les risques (fiabilité, sécurité, responsabilité, perte d’expertise et de pans d’activités) liés à l’usage de ces technologies ? Comment évoluent les relations de confiance entre humains et systèmes techniques ? </w:t>
      </w:r>
      <w:r w:rsidR="0075092D">
        <w:t>Q</w:t>
      </w:r>
      <w:r w:rsidRPr="0075092D">
        <w:t xml:space="preserve">uelles redéfinitions de l’identité professionnelle, du rôle de manager et du chef de projet se profilent-elles dans un contexte d’automatisation cognitive ? </w:t>
      </w:r>
      <w:r w:rsidR="0075092D" w:rsidRPr="0075092D">
        <w:t>À</w:t>
      </w:r>
      <w:r w:rsidRPr="0075092D">
        <w:t xml:space="preserve"> quelles échéances ?</w:t>
      </w:r>
    </w:p>
    <w:p w14:paraId="00000012" w14:textId="77777777" w:rsidR="0079422F" w:rsidRDefault="0079422F">
      <w:pPr>
        <w:jc w:val="both"/>
      </w:pPr>
    </w:p>
    <w:p w14:paraId="00000013" w14:textId="77777777" w:rsidR="0079422F" w:rsidRPr="00D8067F" w:rsidRDefault="00367E89" w:rsidP="00D8067F">
      <w:pPr>
        <w:pStyle w:val="Titre2"/>
        <w:numPr>
          <w:ilvl w:val="0"/>
          <w:numId w:val="2"/>
        </w:numPr>
        <w:jc w:val="both"/>
        <w:rPr>
          <w:b/>
          <w:bCs/>
        </w:rPr>
      </w:pPr>
      <w:bookmarkStart w:id="1" w:name="_heading=h.5iw2pavth7yv" w:colFirst="0" w:colLast="0"/>
      <w:bookmarkEnd w:id="1"/>
      <w:r w:rsidRPr="00D8067F">
        <w:rPr>
          <w:b/>
          <w:bCs/>
        </w:rPr>
        <w:t>L’impact de l’IA générative sur les pratiques pédagogiques en formation d’ingénieur</w:t>
      </w:r>
    </w:p>
    <w:p w14:paraId="21A52EFE" w14:textId="6DEB04C7" w:rsidR="00D8067F" w:rsidRPr="00D8067F" w:rsidRDefault="00D8067F" w:rsidP="00C83EDB">
      <w:pPr>
        <w:spacing w:after="240"/>
        <w:jc w:val="both"/>
        <w:rPr>
          <w:lang w:val="fr-FR"/>
        </w:rPr>
      </w:pPr>
      <w:r w:rsidRPr="00D8067F">
        <w:rPr>
          <w:lang w:val="fr-FR"/>
        </w:rPr>
        <w:t xml:space="preserve">L’expansion de l’IA générative transforme en profondeur les pratiques professionnelles des </w:t>
      </w:r>
      <w:r w:rsidR="00D663B6">
        <w:rPr>
          <w:lang w:val="fr-FR"/>
        </w:rPr>
        <w:t>ingénieur.es</w:t>
      </w:r>
      <w:r w:rsidRPr="00D8067F">
        <w:rPr>
          <w:lang w:val="fr-FR"/>
        </w:rPr>
        <w:t xml:space="preserve"> et questionne, en retour, les modalités de leur formation. De nombreux articles soulignent les apports et les limites de l’IA générative pour l’enseignement et l’apprentissage (e.g. Yan et al., 2024). La rapidité de production de ressources et de contenus, l’adaptabilité et la personnalisation des supports selon les profils apprenants (Mittal et al., 2024 ; </w:t>
      </w:r>
      <w:proofErr w:type="spellStart"/>
      <w:r w:rsidRPr="00D8067F">
        <w:rPr>
          <w:lang w:val="fr-FR"/>
        </w:rPr>
        <w:t>Msambwa</w:t>
      </w:r>
      <w:proofErr w:type="spellEnd"/>
      <w:r w:rsidRPr="00D8067F">
        <w:rPr>
          <w:lang w:val="fr-FR"/>
        </w:rPr>
        <w:t xml:space="preserve"> et al., 2025), ou encore le soutien à la créativité et à la modélisation sont autant d’atouts recensés dans la littérature. Parallèlement, des enjeux sensibles sont mis en évidence, notamment en matière d’intégrité académique et de fiabilité des évaluations (Fisher et al., 2024), mais aussi de transformation du rapport des </w:t>
      </w:r>
      <w:r w:rsidR="00D663B6">
        <w:rPr>
          <w:lang w:val="fr-FR"/>
        </w:rPr>
        <w:t>étudiant.es</w:t>
      </w:r>
      <w:r w:rsidRPr="00D8067F">
        <w:rPr>
          <w:lang w:val="fr-FR"/>
        </w:rPr>
        <w:t xml:space="preserve"> à l’apprentissage (Wang &amp; Fan, 2025).</w:t>
      </w:r>
    </w:p>
    <w:p w14:paraId="37333567" w14:textId="1F2C3522" w:rsidR="00D8067F" w:rsidRPr="00D8067F" w:rsidRDefault="00D8067F" w:rsidP="00C83EDB">
      <w:pPr>
        <w:spacing w:after="240"/>
        <w:jc w:val="both"/>
        <w:rPr>
          <w:lang w:val="fr-FR"/>
        </w:rPr>
      </w:pPr>
      <w:r w:rsidRPr="00D8067F">
        <w:rPr>
          <w:lang w:val="fr-FR"/>
        </w:rPr>
        <w:t>Les écoles d’</w:t>
      </w:r>
      <w:r w:rsidR="00D663B6">
        <w:rPr>
          <w:lang w:val="fr-FR"/>
        </w:rPr>
        <w:t>ingénieur.es</w:t>
      </w:r>
      <w:r w:rsidRPr="00D8067F">
        <w:rPr>
          <w:lang w:val="fr-FR"/>
        </w:rPr>
        <w:t xml:space="preserve"> sont ainsi confrontées à la nécessité d’accompagner les </w:t>
      </w:r>
      <w:r w:rsidR="00D663B6">
        <w:rPr>
          <w:lang w:val="fr-FR"/>
        </w:rPr>
        <w:t>étudiant.es</w:t>
      </w:r>
      <w:r w:rsidRPr="00D8067F">
        <w:rPr>
          <w:lang w:val="fr-FR"/>
        </w:rPr>
        <w:t xml:space="preserve"> dans un usage critique, responsable et méthodique de ces outils, tout en revisitant leurs contenus, leurs objectifs pédagogiques et leurs dispositifs d’évaluation (Díaz &amp; Nussbaum, 2024 ; Knoth et al., 2024), </w:t>
      </w:r>
      <w:r>
        <w:rPr>
          <w:lang w:val="fr-FR"/>
        </w:rPr>
        <w:t>et</w:t>
      </w:r>
      <w:r w:rsidRPr="00D8067F">
        <w:rPr>
          <w:lang w:val="fr-FR"/>
        </w:rPr>
        <w:t xml:space="preserve"> en interrogeant l’évolution des savoirs, des savoir-faire et des savoir-être à transmettre. </w:t>
      </w:r>
      <w:r w:rsidR="00C83EDB">
        <w:rPr>
          <w:lang w:val="fr-FR"/>
        </w:rPr>
        <w:t>L</w:t>
      </w:r>
      <w:r w:rsidRPr="00D8067F">
        <w:rPr>
          <w:lang w:val="fr-FR"/>
        </w:rPr>
        <w:t xml:space="preserve">’IA générative amène </w:t>
      </w:r>
      <w:r w:rsidR="00C83EDB">
        <w:rPr>
          <w:lang w:val="fr-FR"/>
        </w:rPr>
        <w:t xml:space="preserve">ainsi </w:t>
      </w:r>
      <w:r w:rsidRPr="00D8067F">
        <w:rPr>
          <w:lang w:val="fr-FR"/>
        </w:rPr>
        <w:t>à modifier les scénarios d’apprentissage, les postures enseignantes et les dynamiques de classe (</w:t>
      </w:r>
      <w:proofErr w:type="spellStart"/>
      <w:r w:rsidRPr="00D8067F">
        <w:rPr>
          <w:lang w:val="fr-FR"/>
        </w:rPr>
        <w:t>Dangouloff</w:t>
      </w:r>
      <w:proofErr w:type="spellEnd"/>
      <w:r w:rsidRPr="00D8067F">
        <w:rPr>
          <w:lang w:val="fr-FR"/>
        </w:rPr>
        <w:t xml:space="preserve"> et al., 2025 ; Creely &amp; Carabott, 2025)</w:t>
      </w:r>
      <w:r w:rsidR="00C83EDB">
        <w:rPr>
          <w:lang w:val="fr-FR"/>
        </w:rPr>
        <w:t> ;</w:t>
      </w:r>
      <w:r w:rsidRPr="00D8067F">
        <w:rPr>
          <w:lang w:val="fr-FR"/>
        </w:rPr>
        <w:t xml:space="preserve"> la littératie numérique n’a jamais été aussi indispensable (Watanabe, 2024 ; UNESCO, 2024) (</w:t>
      </w:r>
      <w:proofErr w:type="spellStart"/>
      <w:r w:rsidRPr="00D8067F">
        <w:rPr>
          <w:lang w:val="fr-FR"/>
        </w:rPr>
        <w:t>e.g</w:t>
      </w:r>
      <w:proofErr w:type="spellEnd"/>
      <w:r w:rsidRPr="00D8067F">
        <w:rPr>
          <w:lang w:val="fr-FR"/>
        </w:rPr>
        <w:t xml:space="preserve"> le</w:t>
      </w:r>
      <w:r w:rsidR="00C83EDB">
        <w:rPr>
          <w:lang w:val="fr-FR"/>
        </w:rPr>
        <w:t xml:space="preserve">s questionnements relatifs à </w:t>
      </w:r>
      <w:r w:rsidRPr="00D8067F">
        <w:rPr>
          <w:lang w:val="fr-FR"/>
        </w:rPr>
        <w:t>l’expression écrite</w:t>
      </w:r>
      <w:r w:rsidR="00C83EDB">
        <w:rPr>
          <w:lang w:val="fr-FR"/>
        </w:rPr>
        <w:t xml:space="preserve">, </w:t>
      </w:r>
      <w:proofErr w:type="spellStart"/>
      <w:r w:rsidRPr="00D8067F">
        <w:rPr>
          <w:lang w:val="fr-FR"/>
        </w:rPr>
        <w:t>Kosmina</w:t>
      </w:r>
      <w:proofErr w:type="spellEnd"/>
      <w:r w:rsidRPr="00D8067F">
        <w:rPr>
          <w:lang w:val="fr-FR"/>
        </w:rPr>
        <w:t xml:space="preserve"> et al., 2025</w:t>
      </w:r>
      <w:r w:rsidR="00C83EDB">
        <w:rPr>
          <w:lang w:val="fr-FR"/>
        </w:rPr>
        <w:t xml:space="preserve">, </w:t>
      </w:r>
      <w:r w:rsidRPr="00D8067F">
        <w:rPr>
          <w:lang w:val="fr-FR"/>
        </w:rPr>
        <w:t>Walter, 2024).</w:t>
      </w:r>
    </w:p>
    <w:p w14:paraId="42948529" w14:textId="66B2D61E" w:rsidR="00D8067F" w:rsidRPr="00D8067F" w:rsidRDefault="00D8067F" w:rsidP="00C83EDB">
      <w:pPr>
        <w:spacing w:after="240"/>
        <w:jc w:val="both"/>
        <w:rPr>
          <w:lang w:val="fr-FR"/>
        </w:rPr>
      </w:pPr>
      <w:r w:rsidRPr="00D8067F">
        <w:rPr>
          <w:lang w:val="fr-FR"/>
        </w:rPr>
        <w:t xml:space="preserve">L’utilisation de l’IAG invite aussi à développer un discernement technologique, en écho aux réflexions de Bihouix (2014), afin de former des </w:t>
      </w:r>
      <w:r w:rsidR="00D663B6">
        <w:rPr>
          <w:lang w:val="fr-FR"/>
        </w:rPr>
        <w:t>ingénieur.es</w:t>
      </w:r>
      <w:r w:rsidRPr="00D8067F">
        <w:rPr>
          <w:lang w:val="fr-FR"/>
        </w:rPr>
        <w:t xml:space="preserve"> capables d’évaluer les effets organisationnels, éthiques et </w:t>
      </w:r>
      <w:proofErr w:type="spellStart"/>
      <w:r w:rsidRPr="00D8067F">
        <w:rPr>
          <w:lang w:val="fr-FR"/>
        </w:rPr>
        <w:t>socio</w:t>
      </w:r>
      <w:r w:rsidRPr="00D8067F">
        <w:rPr>
          <w:lang w:val="fr-FR"/>
        </w:rPr>
        <w:noBreakHyphen/>
        <w:t>techniques</w:t>
      </w:r>
      <w:proofErr w:type="spellEnd"/>
      <w:r w:rsidRPr="00D8067F">
        <w:rPr>
          <w:lang w:val="fr-FR"/>
        </w:rPr>
        <w:t xml:space="preserve"> de l’introduction de systèmes d’IA. Former les </w:t>
      </w:r>
      <w:r w:rsidR="00D663B6">
        <w:rPr>
          <w:lang w:val="fr-FR"/>
        </w:rPr>
        <w:t>ingénieur.es</w:t>
      </w:r>
      <w:r w:rsidRPr="00D8067F">
        <w:rPr>
          <w:lang w:val="fr-FR"/>
        </w:rPr>
        <w:t xml:space="preserve"> à interroger les choix technologiques, les biais, les conditions d’usage et les implications systémiques de l’IA devient ainsi un enjeu central pour préparer des </w:t>
      </w:r>
      <w:proofErr w:type="spellStart"/>
      <w:r w:rsidR="00587D6D">
        <w:rPr>
          <w:lang w:val="fr-FR"/>
        </w:rPr>
        <w:t>professionnel.les</w:t>
      </w:r>
      <w:proofErr w:type="spellEnd"/>
      <w:r w:rsidRPr="00D8067F">
        <w:rPr>
          <w:lang w:val="fr-FR"/>
        </w:rPr>
        <w:t xml:space="preserve"> autonomes, lucides et responsables dans un contexte en transformation rapide.</w:t>
      </w:r>
    </w:p>
    <w:p w14:paraId="00000017" w14:textId="1F2BBDB0" w:rsidR="0079422F" w:rsidRPr="003D78D1" w:rsidRDefault="00E77F2B">
      <w:pPr>
        <w:pStyle w:val="Titre2"/>
        <w:numPr>
          <w:ilvl w:val="0"/>
          <w:numId w:val="2"/>
        </w:numPr>
        <w:jc w:val="both"/>
        <w:rPr>
          <w:b/>
          <w:bCs/>
        </w:rPr>
      </w:pPr>
      <w:bookmarkStart w:id="2" w:name="_heading=h.l6a5la37zgyr" w:colFirst="0" w:colLast="0"/>
      <w:bookmarkEnd w:id="2"/>
      <w:r>
        <w:rPr>
          <w:b/>
          <w:bCs/>
        </w:rPr>
        <w:t>« </w:t>
      </w:r>
      <w:r w:rsidRPr="003D78D1">
        <w:rPr>
          <w:b/>
          <w:bCs/>
        </w:rPr>
        <w:t>IA responsable</w:t>
      </w:r>
      <w:r>
        <w:rPr>
          <w:b/>
          <w:bCs/>
        </w:rPr>
        <w:t> »</w:t>
      </w:r>
      <w:r w:rsidRPr="003D78D1">
        <w:rPr>
          <w:b/>
          <w:bCs/>
        </w:rPr>
        <w:t xml:space="preserve"> et place de l’éthique dans la formation d’</w:t>
      </w:r>
      <w:r w:rsidR="00D663B6">
        <w:rPr>
          <w:b/>
          <w:bCs/>
        </w:rPr>
        <w:t>ingénieur.es</w:t>
      </w:r>
    </w:p>
    <w:p w14:paraId="00000018" w14:textId="32B83D53" w:rsidR="0079422F" w:rsidRDefault="00367E89">
      <w:pPr>
        <w:spacing w:before="240" w:after="240"/>
        <w:jc w:val="both"/>
      </w:pPr>
      <w:r>
        <w:t>Le troisième volet proposé porte sur les enjeux éthiques, sociaux e</w:t>
      </w:r>
      <w:r w:rsidRPr="00DC2855">
        <w:t xml:space="preserve">t </w:t>
      </w:r>
      <w:sdt>
        <w:sdtPr>
          <w:tag w:val="goog_rdk_14"/>
          <w:id w:val="1165681737"/>
        </w:sdtPr>
        <w:sdtContent>
          <w:r w:rsidRPr="00DC2855">
            <w:t>de santé</w:t>
          </w:r>
        </w:sdtContent>
      </w:sdt>
      <w:r w:rsidRPr="00DC2855">
        <w:t xml:space="preserve">, liés </w:t>
      </w:r>
      <w:r w:rsidR="00DC2855" w:rsidRPr="00DC2855">
        <w:t>au déploiement</w:t>
      </w:r>
      <w:r w:rsidRPr="00DC2855">
        <w:t xml:space="preserve"> de l’IA générative dans l’ingénierie en les articulant à la question d'une </w:t>
      </w:r>
      <w:r w:rsidR="00DC2855">
        <w:t>« </w:t>
      </w:r>
      <w:r w:rsidRPr="00DC2855">
        <w:t>IA responsable</w:t>
      </w:r>
      <w:r w:rsidR="00DC2855">
        <w:t> »</w:t>
      </w:r>
      <w:r w:rsidRPr="00DC2855">
        <w:t xml:space="preserve"> dans la formation et le métier de l’ingénieur. C</w:t>
      </w:r>
      <w:r>
        <w:t xml:space="preserve">es enjeux constituent des </w:t>
      </w:r>
      <w:r>
        <w:lastRenderedPageBreak/>
        <w:t xml:space="preserve">préoccupations transversales majeures, invitant à interroger les concepteurs et les usagers de ces technologies (Casilli, 2024 ; Knoth et al., 2024). Sur le plan éthique, nous pouvons explorer les notions de transparence, d’explicabilité et de responsabilité </w:t>
      </w:r>
      <w:sdt>
        <w:sdtPr>
          <w:tag w:val="goog_rdk_15"/>
          <w:id w:val="1168592404"/>
        </w:sdtPr>
        <w:sdtContent>
          <w:r>
            <w:t>(</w:t>
          </w:r>
          <w:proofErr w:type="spellStart"/>
          <w:sdt>
            <w:sdtPr>
              <w:tag w:val="goog_rdk_16"/>
              <w:id w:val="509067588"/>
            </w:sdtPr>
            <w:sdtContent>
              <w:r>
                <w:t>Floridi</w:t>
              </w:r>
              <w:proofErr w:type="spellEnd"/>
              <w:r>
                <w:t xml:space="preserve"> et </w:t>
              </w:r>
              <w:proofErr w:type="spellStart"/>
              <w:r>
                <w:t>Cowls</w:t>
              </w:r>
              <w:proofErr w:type="spellEnd"/>
              <w:r>
                <w:t xml:space="preserve">, 2019) </w:t>
              </w:r>
            </w:sdtContent>
          </w:sdt>
        </w:sdtContent>
      </w:sdt>
      <w:r>
        <w:t xml:space="preserve">déjà bien décrites dans le champ de l’automatisation sous le terme d’effets </w:t>
      </w:r>
      <w:r w:rsidR="00DC2855">
        <w:t>« </w:t>
      </w:r>
      <w:r>
        <w:t>boîtes noires</w:t>
      </w:r>
      <w:r w:rsidR="00DC2855">
        <w:t> »</w:t>
      </w:r>
      <w:r>
        <w:t xml:space="preserve"> (</w:t>
      </w:r>
      <w:proofErr w:type="spellStart"/>
      <w:r>
        <w:t>Rabardel</w:t>
      </w:r>
      <w:proofErr w:type="spellEnd"/>
      <w:r>
        <w:t xml:space="preserve">, 1995 ; </w:t>
      </w:r>
      <w:proofErr w:type="spellStart"/>
      <w:r>
        <w:t>Vuarin</w:t>
      </w:r>
      <w:proofErr w:type="spellEnd"/>
      <w:r>
        <w:t xml:space="preserve"> et Steyer, 2023). Ces notions appellent à être intégrées dans les curricula afin de former des </w:t>
      </w:r>
      <w:r w:rsidR="00D663B6">
        <w:t>ingénieur.es</w:t>
      </w:r>
      <w:r>
        <w:t xml:space="preserve"> capables de comprendre, critiquer et encadrer les systèmes qu’ils mobilisent </w:t>
      </w:r>
      <w:r w:rsidR="00B1233F">
        <w:t xml:space="preserve">(Commission </w:t>
      </w:r>
      <w:r>
        <w:t>Européenne, 2021). La question de la protection des données, matière première des systèmes d’IA, et de leur utilisation en contexte éducatif ou professionnel peut renforcer des fuites de données ou un traitement non maîtrisé (Wang</w:t>
      </w:r>
      <w:r w:rsidR="00BC6591">
        <w:t xml:space="preserve"> et al</w:t>
      </w:r>
      <w:r w:rsidR="00385D67">
        <w:t>., 2024</w:t>
      </w:r>
      <w:r w:rsidR="00DC2855">
        <w:t>)</w:t>
      </w:r>
      <w:sdt>
        <w:sdtPr>
          <w:tag w:val="goog_rdk_21"/>
          <w:id w:val="-609348693"/>
        </w:sdtPr>
        <w:sdtContent>
          <w:r w:rsidR="00D45091">
            <w:t xml:space="preserve"> </w:t>
          </w:r>
        </w:sdtContent>
      </w:sdt>
      <w:r>
        <w:t xml:space="preserve">renforçant la nécessité d’une culture éthique et réglementaire solide. </w:t>
      </w:r>
    </w:p>
    <w:p w14:paraId="0DC84AAA" w14:textId="18840602" w:rsidR="00DC2855" w:rsidRDefault="00367E89">
      <w:pPr>
        <w:spacing w:before="240" w:after="240"/>
        <w:jc w:val="both"/>
      </w:pPr>
      <w:r>
        <w:t xml:space="preserve">Sur le plan du développement durable, l’IA générative soulève des inquiétudes quant à son empreinte écologique, en raison des coûts énergétiques liés à l'entraînement et à l’usage des modèles </w:t>
      </w:r>
      <w:r>
        <w:rPr>
          <w:color w:val="242424"/>
        </w:rPr>
        <w:t>(</w:t>
      </w:r>
      <w:sdt>
        <w:sdtPr>
          <w:tag w:val="goog_rdk_22"/>
          <w:id w:val="-1574290915"/>
        </w:sdtPr>
        <w:sdtContent>
          <w:r>
            <w:rPr>
              <w:color w:val="242424"/>
            </w:rPr>
            <w:t>de Vries, 2023</w:t>
          </w:r>
          <w:r w:rsidR="00DC2855">
            <w:rPr>
              <w:color w:val="242424"/>
            </w:rPr>
            <w:t> ;</w:t>
          </w:r>
          <w:r>
            <w:rPr>
              <w:color w:val="242424"/>
            </w:rPr>
            <w:t xml:space="preserve"> </w:t>
          </w:r>
        </w:sdtContent>
      </w:sdt>
      <w:proofErr w:type="spellStart"/>
      <w:r>
        <w:rPr>
          <w:color w:val="242424"/>
        </w:rPr>
        <w:t>Strubell</w:t>
      </w:r>
      <w:proofErr w:type="spellEnd"/>
      <w:r>
        <w:rPr>
          <w:color w:val="242424"/>
        </w:rPr>
        <w:t xml:space="preserve"> et al., 2020)</w:t>
      </w:r>
      <w:r>
        <w:t xml:space="preserve">. Les </w:t>
      </w:r>
      <w:r w:rsidR="00D663B6">
        <w:t>ingénieur.es</w:t>
      </w:r>
      <w:r>
        <w:t xml:space="preserve">, en tant que concepteurs de solutions techniques, devront intégrer cette contrainte et savoir se positionner sur ces enjeux. Dans cette perspective, former des </w:t>
      </w:r>
      <w:r w:rsidR="00D663B6">
        <w:t>ingénieur.es</w:t>
      </w:r>
      <w:r>
        <w:t xml:space="preserve"> à une </w:t>
      </w:r>
      <w:r w:rsidR="00DC2855">
        <w:t>« </w:t>
      </w:r>
      <w:r>
        <w:t>IA responsable</w:t>
      </w:r>
      <w:r w:rsidR="00DC2855">
        <w:t> »</w:t>
      </w:r>
      <w:r>
        <w:t xml:space="preserve"> implique d’intégrer des arbitrages entre performance économique et technique, soutenabilité environnementale et responsabilité sociale</w:t>
      </w:r>
      <w:sdt>
        <w:sdtPr>
          <w:tag w:val="goog_rdk_23"/>
          <w:id w:val="214377660"/>
        </w:sdtPr>
        <w:sdtContent>
          <w:r w:rsidR="00690D39">
            <w:t>.</w:t>
          </w:r>
        </w:sdtContent>
      </w:sdt>
    </w:p>
    <w:p w14:paraId="00000019" w14:textId="471CE64D" w:rsidR="0079422F" w:rsidRDefault="00367E89">
      <w:pPr>
        <w:spacing w:before="240" w:after="240"/>
        <w:jc w:val="both"/>
      </w:pPr>
      <w:r>
        <w:t xml:space="preserve">Enfin, le volet </w:t>
      </w:r>
      <w:sdt>
        <w:sdtPr>
          <w:tag w:val="goog_rdk_24"/>
          <w:id w:val="-1146519766"/>
        </w:sdtPr>
        <w:sdtContent>
          <w:r>
            <w:t>de santé</w:t>
          </w:r>
        </w:sdtContent>
      </w:sdt>
      <w:r>
        <w:t xml:space="preserve"> se réfère ici à la santé et au bien-être des </w:t>
      </w:r>
      <w:r w:rsidR="00D663B6">
        <w:t>ingénieur.es</w:t>
      </w:r>
      <w:r>
        <w:t xml:space="preserve"> et élèves-</w:t>
      </w:r>
      <w:r w:rsidR="00D663B6">
        <w:t>ingénieur.es</w:t>
      </w:r>
      <w:r>
        <w:t xml:space="preserve"> qui utilisent quotidiennement ces outils. Des signaux d’alerte émergent quant à l’impact cognitif et psychologique d’une utilisation intensive de l’IA</w:t>
      </w:r>
      <w:r w:rsidR="00690D39">
        <w:t>. C</w:t>
      </w:r>
      <w:r>
        <w:t xml:space="preserve">omme pour toute technologie numérique, un risque de dépendance existe (Zhou et Zhang, 2024) ; on peut également craindre une délégation excessive de nos facultés à la machine : quels impacts alors sur la pensée critique et la mémorisation chez l’ingénieur (Lee et al., 2025) ? </w:t>
      </w:r>
    </w:p>
    <w:p w14:paraId="0000001A" w14:textId="4917B745" w:rsidR="0079422F" w:rsidRPr="00807A3C" w:rsidRDefault="00367E89">
      <w:pPr>
        <w:pStyle w:val="Titre2"/>
        <w:numPr>
          <w:ilvl w:val="0"/>
          <w:numId w:val="2"/>
        </w:numPr>
        <w:spacing w:before="280"/>
        <w:jc w:val="both"/>
        <w:rPr>
          <w:lang w:val="en-US"/>
        </w:rPr>
      </w:pPr>
      <w:bookmarkStart w:id="3" w:name="_heading=h.zqqq2xo68k0" w:colFirst="0" w:colLast="0"/>
      <w:bookmarkEnd w:id="3"/>
      <w:r w:rsidRPr="00DC2855">
        <w:rPr>
          <w:b/>
          <w:bCs/>
          <w:lang w:val="en-US"/>
        </w:rPr>
        <w:t>Generative AI, Engineering and the Social Sciences and Humanities: A Call for Interdisciplinary Perspectives</w:t>
      </w:r>
    </w:p>
    <w:p w14:paraId="0000001B" w14:textId="77777777" w:rsidR="0079422F" w:rsidRPr="00807A3C" w:rsidRDefault="00367E89">
      <w:pPr>
        <w:spacing w:before="240" w:after="240"/>
        <w:jc w:val="both"/>
        <w:rPr>
          <w:lang w:val="en-US"/>
        </w:rPr>
      </w:pPr>
      <w:r w:rsidRPr="00807A3C">
        <w:rPr>
          <w:lang w:val="en-US"/>
        </w:rPr>
        <w:t>The rapid integration of generative AI into engineering practices is reshaping not only the nature of engineers’ work, but also the ways in which future engineers are trained and the broader ethical, social, and environmental frameworks within which they operate. This conference invites contributions from the social sciences and humanities (SSH) to critically examine these ongoing transformations from an interdisciplinary perspective.</w:t>
      </w:r>
    </w:p>
    <w:p w14:paraId="736ED31D" w14:textId="65F1B2F7" w:rsidR="00BE4736" w:rsidRPr="00BE4736" w:rsidRDefault="00367E89" w:rsidP="00BE4736">
      <w:pPr>
        <w:spacing w:after="200"/>
        <w:jc w:val="both"/>
        <w:rPr>
          <w:lang w:val="en-US"/>
        </w:rPr>
      </w:pPr>
      <w:r w:rsidRPr="00BE4736">
        <w:rPr>
          <w:lang w:val="en-US"/>
        </w:rPr>
        <w:t xml:space="preserve">First, generative AI tools are rapidly being integrated into engineers’ professional practices, transforming their skills, reasoning processes, and design activities </w:t>
      </w:r>
      <w:r w:rsidR="00BE4736" w:rsidRPr="00BE4736">
        <w:rPr>
          <w:lang w:val="en-US"/>
        </w:rPr>
        <w:t>(</w:t>
      </w:r>
      <w:proofErr w:type="spellStart"/>
      <w:r w:rsidR="00BE4736" w:rsidRPr="00BE4736">
        <w:rPr>
          <w:lang w:val="en-US"/>
        </w:rPr>
        <w:t>Babashahi</w:t>
      </w:r>
      <w:proofErr w:type="spellEnd"/>
      <w:r w:rsidR="00BE4736" w:rsidRPr="00BE4736">
        <w:rPr>
          <w:lang w:val="en-US"/>
        </w:rPr>
        <w:t xml:space="preserve"> et al., </w:t>
      </w:r>
      <w:proofErr w:type="gramStart"/>
      <w:r w:rsidR="00BE4736" w:rsidRPr="00BE4736">
        <w:rPr>
          <w:lang w:val="en-US"/>
        </w:rPr>
        <w:t>2024 ;</w:t>
      </w:r>
      <w:proofErr w:type="gramEnd"/>
      <w:r w:rsidR="00BE4736" w:rsidRPr="00BE4736">
        <w:rPr>
          <w:lang w:val="en-US"/>
        </w:rPr>
        <w:t xml:space="preserve"> Russo, </w:t>
      </w:r>
      <w:proofErr w:type="gramStart"/>
      <w:r w:rsidR="00BE4736" w:rsidRPr="00BE4736">
        <w:rPr>
          <w:lang w:val="en-US"/>
        </w:rPr>
        <w:t>2023 ;</w:t>
      </w:r>
      <w:proofErr w:type="gramEnd"/>
      <w:r w:rsidR="00BE4736" w:rsidRPr="00BE4736">
        <w:rPr>
          <w:lang w:val="en-US"/>
        </w:rPr>
        <w:t xml:space="preserve"> Nguyen</w:t>
      </w:r>
      <w:r w:rsidR="00BE4736" w:rsidRPr="00BE4736">
        <w:rPr>
          <w:rFonts w:ascii="Cambria Math" w:hAnsi="Cambria Math" w:cs="Cambria Math"/>
          <w:lang w:val="en-US"/>
        </w:rPr>
        <w:t>‑</w:t>
      </w:r>
      <w:r w:rsidR="00BE4736" w:rsidRPr="00BE4736">
        <w:rPr>
          <w:lang w:val="en-US"/>
        </w:rPr>
        <w:t>Duc et al., 2023). Building on advances in machine learning, these technologies increasingly automate cognitive and creative operations that were once central to human expertise.</w:t>
      </w:r>
    </w:p>
    <w:p w14:paraId="0000001D" w14:textId="1030D16B" w:rsidR="0079422F" w:rsidRPr="00BE4736" w:rsidRDefault="00367E89">
      <w:pPr>
        <w:spacing w:after="200"/>
        <w:jc w:val="both"/>
        <w:rPr>
          <w:lang w:val="en-US"/>
        </w:rPr>
      </w:pPr>
      <w:r w:rsidRPr="00BE4736">
        <w:rPr>
          <w:lang w:val="en-US"/>
        </w:rPr>
        <w:t xml:space="preserve">However, SSH research points to a limited consideration of actual work practices and evolving competencies </w:t>
      </w:r>
      <w:r w:rsidR="00BE4736" w:rsidRPr="00BE4736">
        <w:rPr>
          <w:lang w:val="en-US"/>
        </w:rPr>
        <w:t>(e.g. Tyson &amp; Zysman, 2022)</w:t>
      </w:r>
      <w:r w:rsidRPr="00BE4736">
        <w:rPr>
          <w:lang w:val="en-US"/>
        </w:rPr>
        <w:t xml:space="preserve">, calling for critical vigilance to ensure that AI remains a tool for assistance rather than substitution. As AI becomes embedded in engineering and simulation environments-through, for instance, LLM-based agents capable of orchestrating complex tasks-these transformations are likely to intensify. This raises key questions: What tools are engineers currently using, and how might their use evolve? How do these technologies reshape skills, expertise, and professional roles? How are risks related to reliability, safety, responsibility, or loss of expertise addressed? More broadly, how are trust </w:t>
      </w:r>
      <w:r w:rsidRPr="00BE4736">
        <w:rPr>
          <w:lang w:val="en-US"/>
        </w:rPr>
        <w:lastRenderedPageBreak/>
        <w:t xml:space="preserve">relationships, professional identities, and managerial roles being redefined in </w:t>
      </w:r>
      <w:proofErr w:type="gramStart"/>
      <w:r w:rsidRPr="00BE4736">
        <w:rPr>
          <w:lang w:val="en-US"/>
        </w:rPr>
        <w:t>a context</w:t>
      </w:r>
      <w:proofErr w:type="gramEnd"/>
      <w:r w:rsidRPr="00BE4736">
        <w:rPr>
          <w:lang w:val="en-US"/>
        </w:rPr>
        <w:t xml:space="preserve"> of increasing cognitive automation?</w:t>
      </w:r>
    </w:p>
    <w:p w14:paraId="0000001E" w14:textId="0BE5CB01" w:rsidR="0079422F" w:rsidRPr="00807A3C" w:rsidRDefault="00367E89">
      <w:pPr>
        <w:spacing w:after="200"/>
        <w:jc w:val="both"/>
        <w:rPr>
          <w:lang w:val="en-US"/>
        </w:rPr>
      </w:pPr>
      <w:r w:rsidRPr="00807A3C">
        <w:rPr>
          <w:lang w:val="en-US"/>
        </w:rPr>
        <w:t xml:space="preserve">Second, these transformations have direct implications for engineering education. The growing presence of generative AI challenges traditional teaching methods, learning processes, and assessment practices (Yan et al., 2024; Díaz &amp; Nussbaum, 2024; Knoth et al., 2024). While AI offers opportunities for personalization, rapid content generation, and new forms of interaction (Mittal et al., 2024; </w:t>
      </w:r>
      <w:proofErr w:type="spellStart"/>
      <w:r w:rsidRPr="00807A3C">
        <w:rPr>
          <w:lang w:val="en-US"/>
        </w:rPr>
        <w:t>Msambwa</w:t>
      </w:r>
      <w:proofErr w:type="spellEnd"/>
      <w:r w:rsidRPr="00807A3C">
        <w:rPr>
          <w:lang w:val="en-US"/>
        </w:rPr>
        <w:t xml:space="preserve"> et al., 2025), it also raises concerns about academic integrity and the relevance of existing curricula and evaluation methods (Fisher et al., 2024; Wang &amp; Fan, 2025). How should engineering </w:t>
      </w:r>
      <w:proofErr w:type="spellStart"/>
      <w:r w:rsidRPr="00807A3C">
        <w:rPr>
          <w:lang w:val="en-US"/>
        </w:rPr>
        <w:t>programmes</w:t>
      </w:r>
      <w:proofErr w:type="spellEnd"/>
      <w:r w:rsidRPr="00807A3C">
        <w:rPr>
          <w:lang w:val="en-US"/>
        </w:rPr>
        <w:t xml:space="preserve"> adapt their content, pedagogical approaches, and learning objectives? What new skills </w:t>
      </w:r>
      <w:r w:rsidR="00BE4736">
        <w:rPr>
          <w:lang w:val="en-US"/>
        </w:rPr>
        <w:t>–</w:t>
      </w:r>
      <w:r w:rsidRPr="00807A3C">
        <w:rPr>
          <w:lang w:val="en-US"/>
        </w:rPr>
        <w:t xml:space="preserve"> technical, critical, and reflective </w:t>
      </w:r>
      <w:r w:rsidR="00BE4736">
        <w:rPr>
          <w:lang w:val="en-US"/>
        </w:rPr>
        <w:t>–</w:t>
      </w:r>
      <w:r w:rsidRPr="00807A3C">
        <w:rPr>
          <w:lang w:val="en-US"/>
        </w:rPr>
        <w:t xml:space="preserve"> are</w:t>
      </w:r>
      <w:r w:rsidR="00BE4736">
        <w:rPr>
          <w:lang w:val="en-US"/>
        </w:rPr>
        <w:t xml:space="preserve"> </w:t>
      </w:r>
      <w:r w:rsidRPr="00807A3C">
        <w:rPr>
          <w:lang w:val="en-US"/>
        </w:rPr>
        <w:t>required? How can educators support students in developing informed and critical uses of AI tools? More broadly, how does generative AI reshape the role and positioning of teachers?</w:t>
      </w:r>
    </w:p>
    <w:p w14:paraId="0000001F" w14:textId="5913DEEF" w:rsidR="0079422F" w:rsidRPr="00C848CE" w:rsidRDefault="00367E89">
      <w:pPr>
        <w:spacing w:after="200"/>
        <w:jc w:val="both"/>
        <w:rPr>
          <w:lang w:val="en-US"/>
        </w:rPr>
      </w:pPr>
      <w:r w:rsidRPr="00C848CE">
        <w:rPr>
          <w:lang w:val="en-US"/>
        </w:rPr>
        <w:t xml:space="preserve">Third, the development and use of generative AI bring to the forefront critical ethical, social, and environmental issues, calling for the promotion of </w:t>
      </w:r>
      <w:r w:rsidR="00C848CE" w:rsidRPr="00C848CE">
        <w:rPr>
          <w:lang w:val="en-US"/>
        </w:rPr>
        <w:t>“</w:t>
      </w:r>
      <w:r w:rsidRPr="00C848CE">
        <w:rPr>
          <w:lang w:val="en-US"/>
        </w:rPr>
        <w:t xml:space="preserve">responsible AI” in both engineering practice and education. Questions of transparency, explainability, accountability, and data protection are central to understanding and regulating these technologies (Casilli, 2024; Knoth et al., 2024; </w:t>
      </w:r>
      <w:proofErr w:type="spellStart"/>
      <w:r w:rsidRPr="00C848CE">
        <w:rPr>
          <w:lang w:val="en-US"/>
        </w:rPr>
        <w:t>Floridi</w:t>
      </w:r>
      <w:proofErr w:type="spellEnd"/>
      <w:r w:rsidRPr="00C848CE">
        <w:rPr>
          <w:lang w:val="en-US"/>
        </w:rPr>
        <w:t xml:space="preserve"> et Cowls, 2019; European Commission, 2021; Wang et al., 2024). At the same time, the environmental impact of AI systems, particularly their energy consumption, challenges engineers to integrate sustainability into their design and decision-making processes (</w:t>
      </w:r>
      <w:proofErr w:type="spellStart"/>
      <w:r w:rsidRPr="00C848CE">
        <w:rPr>
          <w:lang w:val="en-US"/>
        </w:rPr>
        <w:t>deVries</w:t>
      </w:r>
      <w:proofErr w:type="spellEnd"/>
      <w:r w:rsidRPr="00C848CE">
        <w:rPr>
          <w:lang w:val="en-US"/>
        </w:rPr>
        <w:t xml:space="preserve">, 2023; </w:t>
      </w:r>
      <w:proofErr w:type="spellStart"/>
      <w:r w:rsidRPr="00C848CE">
        <w:rPr>
          <w:lang w:val="en-US"/>
        </w:rPr>
        <w:t>Strubell</w:t>
      </w:r>
      <w:proofErr w:type="spellEnd"/>
      <w:r w:rsidRPr="00C848CE">
        <w:rPr>
          <w:lang w:val="en-US"/>
        </w:rPr>
        <w:t xml:space="preserve"> et al., 2020). The widespread use of AI tools also</w:t>
      </w:r>
      <w:r w:rsidR="00C848CE" w:rsidRPr="00C848CE">
        <w:rPr>
          <w:lang w:val="en-US"/>
        </w:rPr>
        <w:t xml:space="preserve"> raises</w:t>
      </w:r>
      <w:r w:rsidRPr="00C848CE">
        <w:rPr>
          <w:lang w:val="en-US"/>
        </w:rPr>
        <w:t xml:space="preserve"> concerns about cognitive and psychological effects, including potential dependency and the transformation of critical thinking practices (Zhou and Zhang, 2024; Lee et al. 2025).</w:t>
      </w:r>
    </w:p>
    <w:p w14:paraId="00000020" w14:textId="14158F30" w:rsidR="0079422F" w:rsidRPr="00807A3C" w:rsidRDefault="00367E89">
      <w:pPr>
        <w:spacing w:after="200"/>
        <w:jc w:val="both"/>
        <w:rPr>
          <w:lang w:val="en-US"/>
        </w:rPr>
      </w:pPr>
      <w:r w:rsidRPr="00807A3C">
        <w:rPr>
          <w:lang w:val="en-US"/>
        </w:rPr>
        <w:t xml:space="preserve">By bringing together these three dimensions </w:t>
      </w:r>
      <w:r w:rsidR="00BE4736">
        <w:rPr>
          <w:lang w:val="en-US"/>
        </w:rPr>
        <w:t>–</w:t>
      </w:r>
      <w:r w:rsidRPr="00807A3C">
        <w:rPr>
          <w:lang w:val="en-US"/>
        </w:rPr>
        <w:t xml:space="preserve"> professional</w:t>
      </w:r>
      <w:r w:rsidR="00BE4736">
        <w:rPr>
          <w:lang w:val="en-US"/>
        </w:rPr>
        <w:t xml:space="preserve"> </w:t>
      </w:r>
      <w:r w:rsidRPr="00807A3C">
        <w:rPr>
          <w:lang w:val="en-US"/>
        </w:rPr>
        <w:t xml:space="preserve">practices, educational transformations, and ethical, social, and environmental challenges </w:t>
      </w:r>
      <w:r w:rsidR="00BE4736">
        <w:rPr>
          <w:lang w:val="en-US"/>
        </w:rPr>
        <w:t>–</w:t>
      </w:r>
      <w:r w:rsidRPr="00807A3C">
        <w:rPr>
          <w:lang w:val="en-US"/>
        </w:rPr>
        <w:t xml:space="preserve"> this</w:t>
      </w:r>
      <w:r w:rsidR="00BE4736">
        <w:rPr>
          <w:lang w:val="en-US"/>
        </w:rPr>
        <w:t xml:space="preserve"> </w:t>
      </w:r>
      <w:r w:rsidRPr="00807A3C">
        <w:rPr>
          <w:lang w:val="en-US"/>
        </w:rPr>
        <w:t>conference aims to foster dialogue between researchers and practitioners. It seeks to explore how SSH can contribute to a more nuanced understanding of generative AI in engineering, and to support the development of reflective, responsible, and sustainable practices in both professional and educational contexts.</w:t>
      </w:r>
    </w:p>
    <w:p w14:paraId="00000021" w14:textId="77777777" w:rsidR="0079422F" w:rsidRPr="00807A3C" w:rsidRDefault="0079422F">
      <w:pPr>
        <w:spacing w:after="200"/>
        <w:jc w:val="both"/>
        <w:rPr>
          <w:lang w:val="en-US"/>
        </w:rPr>
      </w:pPr>
    </w:p>
    <w:p w14:paraId="00000022" w14:textId="77777777" w:rsidR="0079422F" w:rsidRPr="00807A3C" w:rsidRDefault="0079422F">
      <w:pPr>
        <w:spacing w:after="200"/>
        <w:jc w:val="both"/>
        <w:rPr>
          <w:lang w:val="en-US"/>
        </w:rPr>
      </w:pPr>
    </w:p>
    <w:p w14:paraId="00000023" w14:textId="77777777" w:rsidR="0079422F" w:rsidRPr="00807A3C" w:rsidRDefault="00367E89">
      <w:pPr>
        <w:spacing w:before="240" w:after="240"/>
        <w:jc w:val="both"/>
        <w:rPr>
          <w:b/>
          <w:bCs/>
          <w:lang w:val="en-US"/>
        </w:rPr>
      </w:pPr>
      <w:r w:rsidRPr="00807A3C">
        <w:rPr>
          <w:lang w:val="en-US"/>
        </w:rPr>
        <w:br w:type="page"/>
      </w:r>
    </w:p>
    <w:p w14:paraId="00000024" w14:textId="77777777" w:rsidR="0079422F" w:rsidRPr="00F347E0" w:rsidRDefault="00367E89">
      <w:pPr>
        <w:pStyle w:val="Titre2"/>
        <w:ind w:left="0" w:firstLine="0"/>
        <w:jc w:val="both"/>
        <w:rPr>
          <w:b/>
          <w:bCs/>
          <w:lang w:val="pt-PT"/>
        </w:rPr>
      </w:pPr>
      <w:bookmarkStart w:id="4" w:name="_heading=h.jd663npb0chk" w:colFirst="0" w:colLast="0"/>
      <w:bookmarkEnd w:id="4"/>
      <w:r w:rsidRPr="00F347E0">
        <w:rPr>
          <w:b/>
          <w:bCs/>
          <w:lang w:val="pt-PT"/>
        </w:rPr>
        <w:lastRenderedPageBreak/>
        <w:t>REFERENCES</w:t>
      </w:r>
    </w:p>
    <w:p w14:paraId="07328CE6" w14:textId="3D4762B6" w:rsidR="00E77F2B" w:rsidRDefault="00E77F2B" w:rsidP="008D1376">
      <w:pPr>
        <w:spacing w:after="120"/>
        <w:rPr>
          <w:lang w:val="fr-FR"/>
        </w:rPr>
      </w:pPr>
      <w:r w:rsidRPr="00F347E0">
        <w:rPr>
          <w:lang w:val="pt-PT"/>
        </w:rPr>
        <w:t xml:space="preserve">Babashahi, L., Barbosa, C. E., Lima, Y., Lyra, A., Salazar, H., Argôlo, M., ... </w:t>
      </w:r>
      <w:r w:rsidRPr="00E77F2B">
        <w:rPr>
          <w:lang w:val="en-US"/>
        </w:rPr>
        <w:t xml:space="preserve">&amp; Souza, J. D. (2024). AI in the workplace: A systematic review of skill transformation in the industry. </w:t>
      </w:r>
      <w:r w:rsidRPr="00E77F2B">
        <w:rPr>
          <w:i/>
          <w:iCs/>
          <w:lang w:val="fr-FR"/>
        </w:rPr>
        <w:t>Administrative Sciences</w:t>
      </w:r>
      <w:r w:rsidRPr="00E77F2B">
        <w:rPr>
          <w:lang w:val="fr-FR"/>
        </w:rPr>
        <w:t>, 14(6), 127.</w:t>
      </w:r>
    </w:p>
    <w:p w14:paraId="39540FA6" w14:textId="21A47BE6" w:rsidR="00E77F2B" w:rsidRDefault="00E77F2B" w:rsidP="008D1376">
      <w:pPr>
        <w:spacing w:after="120"/>
        <w:rPr>
          <w:lang w:val="en-US"/>
        </w:rPr>
      </w:pPr>
      <w:r w:rsidRPr="00E77F2B">
        <w:rPr>
          <w:lang w:val="fr-FR"/>
        </w:rPr>
        <w:t xml:space="preserve">Bihouix, P. (2014). L’âge des </w:t>
      </w:r>
      <w:proofErr w:type="spellStart"/>
      <w:r w:rsidRPr="00E77F2B">
        <w:rPr>
          <w:lang w:val="fr-FR"/>
        </w:rPr>
        <w:t>low</w:t>
      </w:r>
      <w:proofErr w:type="spellEnd"/>
      <w:r w:rsidRPr="00E77F2B">
        <w:rPr>
          <w:lang w:val="fr-FR"/>
        </w:rPr>
        <w:t>-tech</w:t>
      </w:r>
      <w:r w:rsidR="006E74ED">
        <w:rPr>
          <w:lang w:val="fr-FR"/>
        </w:rPr>
        <w:t> :</w:t>
      </w:r>
      <w:r w:rsidRPr="00E77F2B">
        <w:rPr>
          <w:lang w:val="fr-FR"/>
        </w:rPr>
        <w:t xml:space="preserve"> </w:t>
      </w:r>
      <w:r w:rsidR="006E74ED">
        <w:rPr>
          <w:lang w:val="fr-FR"/>
        </w:rPr>
        <w:t>v</w:t>
      </w:r>
      <w:r w:rsidRPr="00E77F2B">
        <w:rPr>
          <w:lang w:val="fr-FR"/>
        </w:rPr>
        <w:t xml:space="preserve">ers une civilisation techniquement soutenable. </w:t>
      </w:r>
      <w:proofErr w:type="spellStart"/>
      <w:r w:rsidRPr="00E77F2B">
        <w:rPr>
          <w:lang w:val="en-US"/>
        </w:rPr>
        <w:t>Seuil</w:t>
      </w:r>
      <w:proofErr w:type="spellEnd"/>
      <w:r w:rsidRPr="00E77F2B">
        <w:rPr>
          <w:lang w:val="en-US"/>
        </w:rPr>
        <w:t>.</w:t>
      </w:r>
    </w:p>
    <w:p w14:paraId="52988B95" w14:textId="5D9BBCD4" w:rsidR="00E77F2B" w:rsidRPr="00533EA8" w:rsidRDefault="00E77F2B" w:rsidP="008D1376">
      <w:pPr>
        <w:spacing w:after="120"/>
        <w:rPr>
          <w:lang w:val="en-US"/>
        </w:rPr>
      </w:pPr>
      <w:r w:rsidRPr="00E77F2B">
        <w:rPr>
          <w:lang w:val="en-US"/>
        </w:rPr>
        <w:t xml:space="preserve">Brynjolfsson, E., Chandar, B., &amp; Chen, R. (2025). Canaries in the Coal Mine? Six Facts about the Recent Employment Effects of Artificial Intelligence [Working Paper]. </w:t>
      </w:r>
      <w:r w:rsidRPr="00533EA8">
        <w:rPr>
          <w:lang w:val="en-US"/>
        </w:rPr>
        <w:t xml:space="preserve">Stanford Digital Economy Lab. </w:t>
      </w:r>
      <w:hyperlink r:id="rId15" w:history="1">
        <w:r w:rsidRPr="00A80765">
          <w:rPr>
            <w:rStyle w:val="Lienhypertexte"/>
            <w:lang w:val="en-US"/>
          </w:rPr>
          <w:t>https://digitaleconomy.stanford.edu/publication/canaries-in-the-coal-mine-six-facts-about-the-recent-employment-effects-of-artificial-intelligence/</w:t>
        </w:r>
      </w:hyperlink>
      <w:r w:rsidRPr="00A80765">
        <w:rPr>
          <w:lang w:val="en-US"/>
        </w:rPr>
        <w:br/>
        <w:t xml:space="preserve">Casilli, A. A. (2024). </w:t>
      </w:r>
      <w:r w:rsidRPr="00E77F2B">
        <w:rPr>
          <w:lang w:val="en-US"/>
        </w:rPr>
        <w:t xml:space="preserve">“End-to-end” ethical AI: </w:t>
      </w:r>
      <w:proofErr w:type="gramStart"/>
      <w:r w:rsidRPr="00E77F2B">
        <w:rPr>
          <w:lang w:val="en-US"/>
        </w:rPr>
        <w:t>Taking into account</w:t>
      </w:r>
      <w:proofErr w:type="gramEnd"/>
      <w:r w:rsidRPr="00E77F2B">
        <w:rPr>
          <w:lang w:val="en-US"/>
        </w:rPr>
        <w:t xml:space="preserve"> the social and natural environments of automation. </w:t>
      </w:r>
      <w:r w:rsidR="006E74ED">
        <w:rPr>
          <w:lang w:val="en-US"/>
        </w:rPr>
        <w:t>Dans</w:t>
      </w:r>
      <w:r w:rsidRPr="00E77F2B">
        <w:rPr>
          <w:lang w:val="en-US"/>
        </w:rPr>
        <w:t xml:space="preserve"> A. Ponce Del Castillo (Ed.), </w:t>
      </w:r>
      <w:r w:rsidRPr="00E77F2B">
        <w:rPr>
          <w:i/>
          <w:iCs/>
          <w:lang w:val="en-US"/>
        </w:rPr>
        <w:t xml:space="preserve">Artificial intelligence, </w:t>
      </w:r>
      <w:proofErr w:type="spellStart"/>
      <w:r w:rsidRPr="00E77F2B">
        <w:rPr>
          <w:i/>
          <w:iCs/>
          <w:lang w:val="en-US"/>
        </w:rPr>
        <w:t>labour</w:t>
      </w:r>
      <w:proofErr w:type="spellEnd"/>
      <w:r w:rsidRPr="00E77F2B">
        <w:rPr>
          <w:i/>
          <w:iCs/>
          <w:lang w:val="en-US"/>
        </w:rPr>
        <w:t xml:space="preserve"> and society</w:t>
      </w:r>
      <w:r w:rsidRPr="00E77F2B">
        <w:rPr>
          <w:lang w:val="en-US"/>
        </w:rPr>
        <w:t xml:space="preserve"> (pp. 83–92). ETUI. </w:t>
      </w:r>
      <w:hyperlink r:id="rId16" w:history="1">
        <w:r w:rsidRPr="00E77F2B">
          <w:rPr>
            <w:rStyle w:val="Lienhypertexte"/>
            <w:lang w:val="en-US"/>
          </w:rPr>
          <w:t>https://hal.science/hal-04543418/</w:t>
        </w:r>
      </w:hyperlink>
    </w:p>
    <w:p w14:paraId="412FA613" w14:textId="5825D701" w:rsidR="00E77F2B" w:rsidRPr="00E77F2B" w:rsidRDefault="00E77F2B" w:rsidP="008D1376">
      <w:pPr>
        <w:spacing w:after="120"/>
        <w:rPr>
          <w:lang w:val="en-US"/>
        </w:rPr>
      </w:pPr>
      <w:r w:rsidRPr="00E77F2B">
        <w:rPr>
          <w:lang w:val="en-US"/>
        </w:rPr>
        <w:t xml:space="preserve">Creely, E., &amp; Carabott, K. (2025). Teaching and learning with AI: An integrated AI-oriented pedagogical model. </w:t>
      </w:r>
      <w:r w:rsidRPr="00E77F2B">
        <w:rPr>
          <w:i/>
          <w:iCs/>
          <w:lang w:val="en-US"/>
        </w:rPr>
        <w:t>The Australian Educational Researcher</w:t>
      </w:r>
      <w:r w:rsidRPr="00E77F2B">
        <w:rPr>
          <w:lang w:val="en-US"/>
        </w:rPr>
        <w:t xml:space="preserve">, 52, 4633–4654. </w:t>
      </w:r>
      <w:hyperlink r:id="rId17" w:history="1">
        <w:r w:rsidRPr="00E77F2B">
          <w:rPr>
            <w:rStyle w:val="Lienhypertexte"/>
            <w:lang w:val="en-US"/>
          </w:rPr>
          <w:t>https://doi.org/10.1007/s13384-025-00913-6</w:t>
        </w:r>
      </w:hyperlink>
    </w:p>
    <w:p w14:paraId="5C0303AA" w14:textId="3FBF587E" w:rsidR="00E77F2B" w:rsidRPr="00E77F2B" w:rsidRDefault="00E77F2B" w:rsidP="008D1376">
      <w:pPr>
        <w:spacing w:after="120"/>
        <w:rPr>
          <w:lang w:val="en-US"/>
        </w:rPr>
      </w:pPr>
      <w:r w:rsidRPr="00533EA8">
        <w:rPr>
          <w:lang w:val="en-US"/>
        </w:rPr>
        <w:t xml:space="preserve">Dangouloff, N., Cuvelier, L., &amp; </w:t>
      </w:r>
      <w:proofErr w:type="spellStart"/>
      <w:r w:rsidRPr="00533EA8">
        <w:rPr>
          <w:lang w:val="en-US"/>
        </w:rPr>
        <w:t>Fernagu</w:t>
      </w:r>
      <w:proofErr w:type="spellEnd"/>
      <w:r w:rsidRPr="00533EA8">
        <w:rPr>
          <w:lang w:val="en-US"/>
        </w:rPr>
        <w:t xml:space="preserve">, S. (2025). </w:t>
      </w:r>
      <w:r w:rsidRPr="00E77F2B">
        <w:rPr>
          <w:lang w:val="fr-FR"/>
        </w:rPr>
        <w:t>Ingénierie pédagogique et technologies émergentes</w:t>
      </w:r>
      <w:r w:rsidR="006E74ED">
        <w:rPr>
          <w:lang w:val="fr-FR"/>
        </w:rPr>
        <w:t> :</w:t>
      </w:r>
      <w:r w:rsidRPr="00E77F2B">
        <w:rPr>
          <w:lang w:val="fr-FR"/>
        </w:rPr>
        <w:t xml:space="preserve"> Défis et leviers d’action identifiés dans la conception de jumeaux d’enseignement numériques immersifs et interactifs. </w:t>
      </w:r>
      <w:proofErr w:type="spellStart"/>
      <w:r w:rsidRPr="00E77F2B">
        <w:rPr>
          <w:i/>
          <w:iCs/>
          <w:lang w:val="en-US"/>
        </w:rPr>
        <w:t>Médiations</w:t>
      </w:r>
      <w:proofErr w:type="spellEnd"/>
      <w:r w:rsidRPr="00E77F2B">
        <w:rPr>
          <w:i/>
          <w:iCs/>
          <w:lang w:val="en-US"/>
        </w:rPr>
        <w:t xml:space="preserve"> &amp; </w:t>
      </w:r>
      <w:proofErr w:type="spellStart"/>
      <w:r w:rsidRPr="00E77F2B">
        <w:rPr>
          <w:i/>
          <w:iCs/>
          <w:lang w:val="en-US"/>
        </w:rPr>
        <w:t>médiatisations</w:t>
      </w:r>
      <w:proofErr w:type="spellEnd"/>
      <w:r w:rsidRPr="00E77F2B">
        <w:rPr>
          <w:lang w:val="en-US"/>
        </w:rPr>
        <w:t>, 20, 54–71.</w:t>
      </w:r>
    </w:p>
    <w:p w14:paraId="7AB065A6" w14:textId="26284E1F" w:rsidR="00E77F2B" w:rsidRPr="00E77F2B" w:rsidRDefault="00E77F2B" w:rsidP="008D1376">
      <w:pPr>
        <w:spacing w:after="120"/>
        <w:rPr>
          <w:lang w:val="en-US"/>
        </w:rPr>
      </w:pPr>
      <w:r w:rsidRPr="00E77F2B">
        <w:rPr>
          <w:lang w:val="en-US"/>
        </w:rPr>
        <w:t xml:space="preserve">Díaz, B., &amp; Nussbaum, M. (2024). Artificial intelligence for teaching and learning in schools: The need for pedagogical intelligence. </w:t>
      </w:r>
      <w:r w:rsidRPr="00E77F2B">
        <w:rPr>
          <w:i/>
          <w:iCs/>
          <w:lang w:val="en-US"/>
        </w:rPr>
        <w:t>Computers &amp; Education</w:t>
      </w:r>
      <w:r w:rsidRPr="00E77F2B">
        <w:rPr>
          <w:lang w:val="en-US"/>
        </w:rPr>
        <w:t>, 217, 105071.</w:t>
      </w:r>
    </w:p>
    <w:p w14:paraId="5C3889CA" w14:textId="6EEF013E" w:rsidR="00E77F2B" w:rsidRPr="00E77F2B" w:rsidRDefault="00E77F2B" w:rsidP="008D1376">
      <w:pPr>
        <w:spacing w:after="120"/>
        <w:rPr>
          <w:lang w:val="en-US"/>
        </w:rPr>
      </w:pPr>
      <w:r w:rsidRPr="00E77F2B">
        <w:rPr>
          <w:lang w:val="en-US"/>
        </w:rPr>
        <w:t xml:space="preserve">European Commission. (2021). </w:t>
      </w:r>
      <w:r w:rsidRPr="00E77F2B">
        <w:rPr>
          <w:i/>
          <w:iCs/>
          <w:lang w:val="en-US"/>
        </w:rPr>
        <w:t>Ethics guidelines for trustworthy AI</w:t>
      </w:r>
      <w:r w:rsidRPr="00E77F2B">
        <w:rPr>
          <w:lang w:val="en-US"/>
        </w:rPr>
        <w:t>. Publications Office of the European Union.</w:t>
      </w:r>
    </w:p>
    <w:p w14:paraId="08BD14B5" w14:textId="77777777" w:rsidR="006E74ED" w:rsidRDefault="00E77F2B" w:rsidP="008D1376">
      <w:pPr>
        <w:spacing w:after="120"/>
        <w:rPr>
          <w:lang w:val="en-US"/>
        </w:rPr>
      </w:pPr>
      <w:r w:rsidRPr="00E77F2B">
        <w:rPr>
          <w:lang w:val="en-US"/>
        </w:rPr>
        <w:t xml:space="preserve">Ferguson, Y. (2023). AI at work, working with AI: First lessons from real use cases. Dans J.-C. Le </w:t>
      </w:r>
      <w:proofErr w:type="spellStart"/>
      <w:r w:rsidRPr="00E77F2B">
        <w:rPr>
          <w:lang w:val="en-US"/>
        </w:rPr>
        <w:t>Coze</w:t>
      </w:r>
      <w:proofErr w:type="spellEnd"/>
      <w:r w:rsidRPr="00E77F2B">
        <w:rPr>
          <w:lang w:val="en-US"/>
        </w:rPr>
        <w:t xml:space="preserve"> &amp; S. Antonsen (Eds.), </w:t>
      </w:r>
      <w:r w:rsidRPr="00E77F2B">
        <w:rPr>
          <w:i/>
          <w:iCs/>
          <w:lang w:val="en-US"/>
        </w:rPr>
        <w:t>Safety in the digital age: Sociotechnical perspectives on algorithms and machine learning</w:t>
      </w:r>
      <w:r w:rsidRPr="00E77F2B">
        <w:rPr>
          <w:lang w:val="en-US"/>
        </w:rPr>
        <w:t xml:space="preserve"> (pp. 119–127). </w:t>
      </w:r>
      <w:r w:rsidRPr="00533EA8">
        <w:rPr>
          <w:lang w:val="en-US"/>
        </w:rPr>
        <w:t xml:space="preserve">Springer Nature Switzerland. </w:t>
      </w:r>
      <w:hyperlink r:id="rId18" w:history="1">
        <w:r w:rsidRPr="00533EA8">
          <w:rPr>
            <w:rStyle w:val="Lienhypertexte"/>
            <w:lang w:val="en-US"/>
          </w:rPr>
          <w:t>https://doi.org/10.1007/978-3-031-32633-2_11</w:t>
        </w:r>
      </w:hyperlink>
    </w:p>
    <w:p w14:paraId="74D0DF31" w14:textId="77777777" w:rsidR="008D1376" w:rsidRDefault="00E77F2B" w:rsidP="008D1376">
      <w:pPr>
        <w:spacing w:after="120"/>
        <w:rPr>
          <w:lang w:val="en-US"/>
        </w:rPr>
      </w:pPr>
      <w:r w:rsidRPr="00E77F2B">
        <w:rPr>
          <w:lang w:val="en-US"/>
        </w:rPr>
        <w:t xml:space="preserve">Fischer, I., Sweeney, S., Lucas, M., &amp; Gupta, N. (2024). Making sense of generative AI for assessments: Contrasting student claims and assessor evaluations. </w:t>
      </w:r>
      <w:r w:rsidRPr="00E77F2B">
        <w:rPr>
          <w:i/>
          <w:iCs/>
          <w:lang w:val="en-US"/>
        </w:rPr>
        <w:t>The International Journal of Management Education</w:t>
      </w:r>
      <w:r w:rsidRPr="00E77F2B">
        <w:rPr>
          <w:lang w:val="en-US"/>
        </w:rPr>
        <w:t>, 22(3), 101081.</w:t>
      </w:r>
    </w:p>
    <w:p w14:paraId="0B3B867A" w14:textId="73BF06D1" w:rsidR="00D478A7" w:rsidRPr="00F347E0" w:rsidRDefault="00E77F2B" w:rsidP="00D478A7">
      <w:pPr>
        <w:spacing w:after="120"/>
        <w:rPr>
          <w:lang w:val="en-US"/>
        </w:rPr>
      </w:pPr>
      <w:proofErr w:type="spellStart"/>
      <w:r w:rsidRPr="00D478A7">
        <w:rPr>
          <w:lang w:val="en-US"/>
        </w:rPr>
        <w:t>Floridi</w:t>
      </w:r>
      <w:proofErr w:type="spellEnd"/>
      <w:r w:rsidRPr="00D478A7">
        <w:rPr>
          <w:lang w:val="en-US"/>
        </w:rPr>
        <w:t xml:space="preserve">, L., &amp; Cowls, J. (2019). A unified framework of five principles for AI in society. </w:t>
      </w:r>
      <w:r w:rsidRPr="00F347E0">
        <w:rPr>
          <w:i/>
          <w:iCs/>
          <w:lang w:val="en-US"/>
        </w:rPr>
        <w:t>Harvard Data Science Review</w:t>
      </w:r>
      <w:r w:rsidRPr="00F347E0">
        <w:rPr>
          <w:lang w:val="en-US"/>
        </w:rPr>
        <w:t>, 1(1).</w:t>
      </w:r>
      <w:r w:rsidR="00D478A7" w:rsidRPr="00F347E0">
        <w:rPr>
          <w:lang w:val="en-US"/>
        </w:rPr>
        <w:t xml:space="preserve"> </w:t>
      </w:r>
      <w:hyperlink r:id="rId19" w:history="1">
        <w:r w:rsidR="00D478A7" w:rsidRPr="00F347E0">
          <w:rPr>
            <w:rStyle w:val="Lienhypertexte"/>
            <w:lang w:val="en-US"/>
          </w:rPr>
          <w:t>https://doi.org/10.1162/99608f92.8cd550d1</w:t>
        </w:r>
      </w:hyperlink>
    </w:p>
    <w:p w14:paraId="096BA560" w14:textId="77777777" w:rsidR="008D1376" w:rsidRDefault="00E77F2B" w:rsidP="008D1376">
      <w:pPr>
        <w:spacing w:after="120"/>
        <w:rPr>
          <w:lang w:val="en-US"/>
        </w:rPr>
      </w:pPr>
      <w:r w:rsidRPr="00F347E0">
        <w:rPr>
          <w:lang w:val="en-US"/>
        </w:rPr>
        <w:t xml:space="preserve">Knoth, N., </w:t>
      </w:r>
      <w:proofErr w:type="spellStart"/>
      <w:r w:rsidRPr="00F347E0">
        <w:rPr>
          <w:lang w:val="en-US"/>
        </w:rPr>
        <w:t>Tolzin</w:t>
      </w:r>
      <w:proofErr w:type="spellEnd"/>
      <w:r w:rsidRPr="00F347E0">
        <w:rPr>
          <w:lang w:val="en-US"/>
        </w:rPr>
        <w:t xml:space="preserve">, A., Janson, A., &amp; Leimeister, J. M. (2024). </w:t>
      </w:r>
      <w:r w:rsidRPr="00E77F2B">
        <w:rPr>
          <w:lang w:val="en-US"/>
        </w:rPr>
        <w:t xml:space="preserve">AI literacy and its implications for prompt engineering strategies. </w:t>
      </w:r>
      <w:r w:rsidRPr="00E77F2B">
        <w:rPr>
          <w:i/>
          <w:iCs/>
          <w:lang w:val="en-US"/>
        </w:rPr>
        <w:t>Computers and Education: Artificial Intelligence</w:t>
      </w:r>
      <w:r w:rsidRPr="00E77F2B">
        <w:rPr>
          <w:lang w:val="en-US"/>
        </w:rPr>
        <w:t>, 6, 100225.</w:t>
      </w:r>
    </w:p>
    <w:p w14:paraId="7FB4528C" w14:textId="2544AAA2" w:rsidR="00D478A7" w:rsidRDefault="00D478A7" w:rsidP="00D478A7">
      <w:pPr>
        <w:spacing w:after="120"/>
        <w:rPr>
          <w:lang w:val="en-US"/>
        </w:rPr>
      </w:pPr>
      <w:r w:rsidRPr="00D478A7">
        <w:rPr>
          <w:lang w:val="en-US"/>
        </w:rPr>
        <w:t xml:space="preserve">Kosmyna, N., Hauptmann, E., Yuan, Y. T., Situ, J., Liao, X. H., Beresnitzky, A. V., ... &amp; Maes, P. (2025). Your brain on ChatGPT: Accumulation of cognitive debt when using an AI assistant for essay writing </w:t>
      </w:r>
      <w:proofErr w:type="gramStart"/>
      <w:r w:rsidRPr="00D478A7">
        <w:rPr>
          <w:lang w:val="en-US"/>
        </w:rPr>
        <w:t>task</w:t>
      </w:r>
      <w:proofErr w:type="gramEnd"/>
      <w:r w:rsidRPr="00D478A7">
        <w:rPr>
          <w:lang w:val="en-US"/>
        </w:rPr>
        <w:t>. </w:t>
      </w:r>
      <w:proofErr w:type="spellStart"/>
      <w:r w:rsidRPr="00D478A7">
        <w:rPr>
          <w:i/>
          <w:iCs/>
          <w:lang w:val="en-US"/>
        </w:rPr>
        <w:t>arXiv</w:t>
      </w:r>
      <w:proofErr w:type="spellEnd"/>
      <w:r w:rsidRPr="00D478A7">
        <w:rPr>
          <w:i/>
          <w:iCs/>
          <w:lang w:val="en-US"/>
        </w:rPr>
        <w:t xml:space="preserve"> preprint arXiv:2506.08872</w:t>
      </w:r>
      <w:r w:rsidRPr="00D478A7">
        <w:rPr>
          <w:lang w:val="en-US"/>
        </w:rPr>
        <w:t>, </w:t>
      </w:r>
      <w:r w:rsidRPr="00D478A7">
        <w:rPr>
          <w:i/>
          <w:iCs/>
          <w:lang w:val="en-US"/>
        </w:rPr>
        <w:t>4</w:t>
      </w:r>
      <w:r w:rsidRPr="00D478A7">
        <w:rPr>
          <w:lang w:val="en-US"/>
        </w:rPr>
        <w:t>.</w:t>
      </w:r>
    </w:p>
    <w:p w14:paraId="34D2D622" w14:textId="44932102" w:rsidR="00E77F2B" w:rsidRPr="00F347E0" w:rsidRDefault="00D478A7" w:rsidP="00D478A7">
      <w:pPr>
        <w:spacing w:after="120"/>
        <w:rPr>
          <w:lang w:val="en-US"/>
        </w:rPr>
      </w:pPr>
      <w:r w:rsidRPr="00D478A7">
        <w:rPr>
          <w:lang w:val="en-US"/>
        </w:rPr>
        <w:t xml:space="preserve">Lee, H. P., Sarkar, A., </w:t>
      </w:r>
      <w:proofErr w:type="spellStart"/>
      <w:r w:rsidRPr="00D478A7">
        <w:rPr>
          <w:lang w:val="en-US"/>
        </w:rPr>
        <w:t>Tankelevitch</w:t>
      </w:r>
      <w:proofErr w:type="spellEnd"/>
      <w:r w:rsidRPr="00D478A7">
        <w:rPr>
          <w:lang w:val="en-US"/>
        </w:rPr>
        <w:t>, L., Drosos, I., Rintel, S., Banks, R., &amp; Wilson, N.</w:t>
      </w:r>
      <w:r w:rsidR="00E77F2B" w:rsidRPr="00D478A7">
        <w:rPr>
          <w:lang w:val="en-US"/>
        </w:rPr>
        <w:t xml:space="preserve"> (2025).</w:t>
      </w:r>
      <w:r w:rsidR="00E77F2B" w:rsidRPr="00E77F2B">
        <w:rPr>
          <w:lang w:val="en-US"/>
        </w:rPr>
        <w:t xml:space="preserve"> The impact of generative AI on critical thinking: Self-reported reductions in cognitive effort and confidence effects from a survey of knowledge workers. </w:t>
      </w:r>
      <w:r w:rsidR="00E77F2B" w:rsidRPr="00E77F2B">
        <w:rPr>
          <w:i/>
          <w:iCs/>
          <w:lang w:val="en-US"/>
        </w:rPr>
        <w:t xml:space="preserve">Proceedings of the 2025 CHI </w:t>
      </w:r>
      <w:r w:rsidR="00E77F2B" w:rsidRPr="00E77F2B">
        <w:rPr>
          <w:i/>
          <w:iCs/>
          <w:lang w:val="en-US"/>
        </w:rPr>
        <w:lastRenderedPageBreak/>
        <w:t>Conference on Human Factors in Computing Systems</w:t>
      </w:r>
      <w:r w:rsidR="00E77F2B" w:rsidRPr="00E77F2B">
        <w:rPr>
          <w:lang w:val="en-US"/>
        </w:rPr>
        <w:t>, pp. 1-22</w:t>
      </w:r>
      <w:r w:rsidR="008D1376" w:rsidRPr="008D1376">
        <w:rPr>
          <w:lang w:val="en-US"/>
        </w:rPr>
        <w:t>.</w:t>
      </w:r>
      <w:r w:rsidR="00E77F2B" w:rsidRPr="00E77F2B">
        <w:rPr>
          <w:lang w:val="en-US"/>
        </w:rPr>
        <w:t xml:space="preserve"> </w:t>
      </w:r>
      <w:hyperlink r:id="rId20" w:history="1">
        <w:r w:rsidR="00E77F2B" w:rsidRPr="00F347E0">
          <w:rPr>
            <w:rStyle w:val="Lienhypertexte"/>
            <w:lang w:val="en-US"/>
          </w:rPr>
          <w:t>https://doi.org/10.1145/3706598.3713778</w:t>
        </w:r>
      </w:hyperlink>
      <w:r w:rsidR="008D1376" w:rsidRPr="00F347E0">
        <w:rPr>
          <w:lang w:val="en-US"/>
        </w:rPr>
        <w:t xml:space="preserve"> </w:t>
      </w:r>
    </w:p>
    <w:p w14:paraId="176DACE6" w14:textId="23D54BB9" w:rsidR="00E77F2B" w:rsidRPr="00F347E0" w:rsidRDefault="00E77F2B" w:rsidP="00D478A7">
      <w:pPr>
        <w:spacing w:after="120"/>
        <w:rPr>
          <w:lang w:val="en-US"/>
        </w:rPr>
      </w:pPr>
      <w:r w:rsidRPr="00E77F2B">
        <w:rPr>
          <w:lang w:val="en-US"/>
        </w:rPr>
        <w:t xml:space="preserve">Mittal, U., Sai, S., &amp; </w:t>
      </w:r>
      <w:proofErr w:type="spellStart"/>
      <w:r w:rsidRPr="00E77F2B">
        <w:rPr>
          <w:lang w:val="en-US"/>
        </w:rPr>
        <w:t>Chamola</w:t>
      </w:r>
      <w:proofErr w:type="spellEnd"/>
      <w:r w:rsidRPr="00E77F2B">
        <w:rPr>
          <w:lang w:val="en-US"/>
        </w:rPr>
        <w:t xml:space="preserve">, V. (2024). A comprehensive review on generative AI for education. </w:t>
      </w:r>
      <w:r w:rsidRPr="00F347E0">
        <w:rPr>
          <w:i/>
          <w:iCs/>
          <w:lang w:val="en-US"/>
        </w:rPr>
        <w:t xml:space="preserve">IEEE Access, </w:t>
      </w:r>
      <w:r w:rsidRPr="00F347E0">
        <w:rPr>
          <w:lang w:val="en-US"/>
        </w:rPr>
        <w:t>12</w:t>
      </w:r>
      <w:r w:rsidR="00D478A7" w:rsidRPr="00F347E0">
        <w:rPr>
          <w:lang w:val="en-US"/>
        </w:rPr>
        <w:t>, 142733-142759.</w:t>
      </w:r>
    </w:p>
    <w:p w14:paraId="658E9F29" w14:textId="73CE394E" w:rsidR="00E77F2B" w:rsidRPr="00E77F2B" w:rsidRDefault="00E77F2B" w:rsidP="008D1376">
      <w:pPr>
        <w:spacing w:after="120"/>
        <w:rPr>
          <w:lang w:val="en-US"/>
        </w:rPr>
      </w:pPr>
      <w:proofErr w:type="spellStart"/>
      <w:r w:rsidRPr="00E77F2B">
        <w:rPr>
          <w:lang w:val="en-US"/>
        </w:rPr>
        <w:t>Msambwa</w:t>
      </w:r>
      <w:proofErr w:type="spellEnd"/>
      <w:r w:rsidRPr="00E77F2B">
        <w:rPr>
          <w:lang w:val="en-US"/>
        </w:rPr>
        <w:t xml:space="preserve">, M. M., Wen, Z., &amp; Daniel, K. (2025). The impact of AI on the personal and collaborative learning environments in higher education. </w:t>
      </w:r>
      <w:r w:rsidRPr="00E77F2B">
        <w:rPr>
          <w:i/>
          <w:iCs/>
          <w:lang w:val="en-US"/>
        </w:rPr>
        <w:t>European Journal of Education</w:t>
      </w:r>
      <w:r w:rsidRPr="00E77F2B">
        <w:rPr>
          <w:lang w:val="en-US"/>
        </w:rPr>
        <w:t>, 60(1), e12909.</w:t>
      </w:r>
    </w:p>
    <w:p w14:paraId="2B7CDD29" w14:textId="22209EF8" w:rsidR="00E77F2B" w:rsidRPr="00F347E0" w:rsidRDefault="00D478A7" w:rsidP="008D1376">
      <w:pPr>
        <w:spacing w:after="120"/>
        <w:rPr>
          <w:lang w:val="en-US"/>
        </w:rPr>
      </w:pPr>
      <w:r w:rsidRPr="00D478A7">
        <w:rPr>
          <w:lang w:val="en-US"/>
        </w:rPr>
        <w:t xml:space="preserve">Nguyen-Duc, A., Cabrero-Daniel, B., Przybylek, A., Arora, C., Khanna, D., Herda, T., Rafiq, U., </w:t>
      </w:r>
      <w:proofErr w:type="spellStart"/>
      <w:r w:rsidRPr="00D478A7">
        <w:rPr>
          <w:lang w:val="en-US"/>
        </w:rPr>
        <w:t>Melegati</w:t>
      </w:r>
      <w:proofErr w:type="spellEnd"/>
      <w:r w:rsidRPr="00D478A7">
        <w:rPr>
          <w:lang w:val="en-US"/>
        </w:rPr>
        <w:t xml:space="preserve">, J., Guerra, E., </w:t>
      </w:r>
      <w:proofErr w:type="spellStart"/>
      <w:r w:rsidRPr="00D478A7">
        <w:rPr>
          <w:lang w:val="en-US"/>
        </w:rPr>
        <w:t>Kemell</w:t>
      </w:r>
      <w:proofErr w:type="spellEnd"/>
      <w:r w:rsidRPr="00D478A7">
        <w:rPr>
          <w:lang w:val="en-US"/>
        </w:rPr>
        <w:t>, K.-K., Saari, M., Zhang, Z., Le, H., Quan, T., &amp; Abrahamsson, P.</w:t>
      </w:r>
      <w:r>
        <w:rPr>
          <w:lang w:val="en-US"/>
        </w:rPr>
        <w:t xml:space="preserve"> (</w:t>
      </w:r>
      <w:r w:rsidR="00E77F2B" w:rsidRPr="00E77F2B">
        <w:rPr>
          <w:lang w:val="en-US"/>
        </w:rPr>
        <w:t xml:space="preserve">2025). Generative artificial intelligence for software engineering: A research agenda. </w:t>
      </w:r>
      <w:r w:rsidR="00E77F2B" w:rsidRPr="00F347E0">
        <w:rPr>
          <w:i/>
          <w:iCs/>
          <w:lang w:val="en-US"/>
        </w:rPr>
        <w:t>Software: Practice and Experience</w:t>
      </w:r>
      <w:r w:rsidR="00E77F2B" w:rsidRPr="00F347E0">
        <w:rPr>
          <w:lang w:val="en-US"/>
        </w:rPr>
        <w:t>, 55(11), 1806-1843.</w:t>
      </w:r>
    </w:p>
    <w:p w14:paraId="703D2BA2" w14:textId="77446853" w:rsidR="00E77F2B" w:rsidRPr="00E77F2B" w:rsidRDefault="00E77F2B" w:rsidP="008D1376">
      <w:pPr>
        <w:spacing w:after="120"/>
        <w:rPr>
          <w:lang w:val="en-US"/>
        </w:rPr>
      </w:pPr>
      <w:proofErr w:type="spellStart"/>
      <w:r w:rsidRPr="00E77F2B">
        <w:rPr>
          <w:lang w:val="fr-FR"/>
        </w:rPr>
        <w:t>Rabardel</w:t>
      </w:r>
      <w:proofErr w:type="spellEnd"/>
      <w:r w:rsidRPr="00E77F2B">
        <w:rPr>
          <w:lang w:val="fr-FR"/>
        </w:rPr>
        <w:t xml:space="preserve">, P. (1995). </w:t>
      </w:r>
      <w:r w:rsidRPr="00E77F2B">
        <w:rPr>
          <w:i/>
          <w:iCs/>
          <w:lang w:val="fr-FR"/>
        </w:rPr>
        <w:t>Les hommes et les technologies</w:t>
      </w:r>
      <w:r w:rsidR="008D1376" w:rsidRPr="008D1376">
        <w:rPr>
          <w:i/>
          <w:iCs/>
          <w:lang w:val="fr-FR"/>
        </w:rPr>
        <w:t> :</w:t>
      </w:r>
      <w:r w:rsidRPr="00E77F2B">
        <w:rPr>
          <w:i/>
          <w:iCs/>
          <w:lang w:val="fr-FR"/>
        </w:rPr>
        <w:t xml:space="preserve"> Approche cognitive des instruments contemporains</w:t>
      </w:r>
      <w:r w:rsidRPr="00E77F2B">
        <w:rPr>
          <w:lang w:val="fr-FR"/>
        </w:rPr>
        <w:t xml:space="preserve">. </w:t>
      </w:r>
      <w:r w:rsidRPr="00E77F2B">
        <w:rPr>
          <w:lang w:val="en-US"/>
        </w:rPr>
        <w:t>Armand Colin.</w:t>
      </w:r>
    </w:p>
    <w:p w14:paraId="75BFD977" w14:textId="77FFC698" w:rsidR="00E77F2B" w:rsidRPr="00533EA8" w:rsidRDefault="00E77F2B" w:rsidP="008D1376">
      <w:pPr>
        <w:spacing w:after="120"/>
        <w:rPr>
          <w:lang w:val="fr-FR"/>
        </w:rPr>
      </w:pPr>
      <w:r w:rsidRPr="00E77F2B">
        <w:rPr>
          <w:lang w:val="en-US"/>
        </w:rPr>
        <w:t xml:space="preserve">Russo, D. (2024). Navigating the complexity of generative AI adoption in software engineering. </w:t>
      </w:r>
      <w:r w:rsidRPr="00533EA8">
        <w:rPr>
          <w:i/>
          <w:iCs/>
          <w:lang w:val="fr-FR"/>
        </w:rPr>
        <w:t xml:space="preserve">ACM Transactions on Software Engineering and </w:t>
      </w:r>
      <w:proofErr w:type="spellStart"/>
      <w:r w:rsidRPr="00533EA8">
        <w:rPr>
          <w:i/>
          <w:iCs/>
          <w:lang w:val="fr-FR"/>
        </w:rPr>
        <w:t>Methodology</w:t>
      </w:r>
      <w:proofErr w:type="spellEnd"/>
      <w:r w:rsidRPr="00533EA8">
        <w:rPr>
          <w:lang w:val="fr-FR"/>
        </w:rPr>
        <w:t>, 33(5), 1-50.</w:t>
      </w:r>
    </w:p>
    <w:p w14:paraId="5C068E8F" w14:textId="2A3EBD13" w:rsidR="00E77F2B" w:rsidRDefault="00E77F2B" w:rsidP="008D1376">
      <w:pPr>
        <w:spacing w:after="120"/>
        <w:rPr>
          <w:lang w:val="fr-FR"/>
        </w:rPr>
      </w:pPr>
      <w:r w:rsidRPr="00E77F2B">
        <w:rPr>
          <w:lang w:val="fr-FR"/>
        </w:rPr>
        <w:t xml:space="preserve">Sadin, E. (2025). </w:t>
      </w:r>
      <w:r w:rsidRPr="00E77F2B">
        <w:rPr>
          <w:i/>
          <w:iCs/>
          <w:lang w:val="fr-FR"/>
        </w:rPr>
        <w:t xml:space="preserve">Le désert de </w:t>
      </w:r>
      <w:proofErr w:type="spellStart"/>
      <w:r w:rsidRPr="00E77F2B">
        <w:rPr>
          <w:i/>
          <w:iCs/>
          <w:lang w:val="fr-FR"/>
        </w:rPr>
        <w:t>nous-mêmes</w:t>
      </w:r>
      <w:r w:rsidR="008D1376" w:rsidRPr="008D1376">
        <w:rPr>
          <w:i/>
          <w:iCs/>
          <w:lang w:val="fr-FR"/>
        </w:rPr>
        <w:t>o</w:t>
      </w:r>
      <w:proofErr w:type="spellEnd"/>
      <w:r w:rsidR="008D1376" w:rsidRPr="008D1376">
        <w:rPr>
          <w:i/>
          <w:iCs/>
          <w:lang w:val="fr-FR"/>
        </w:rPr>
        <w:t> :</w:t>
      </w:r>
      <w:r w:rsidRPr="00E77F2B">
        <w:rPr>
          <w:i/>
          <w:iCs/>
          <w:lang w:val="fr-FR"/>
        </w:rPr>
        <w:t xml:space="preserve"> Le tournant intellectuel et créatif de l’intelligence artificielle.</w:t>
      </w:r>
      <w:r w:rsidRPr="00E77F2B">
        <w:rPr>
          <w:lang w:val="fr-FR"/>
        </w:rPr>
        <w:t xml:space="preserve"> Éditions L’Échappée.</w:t>
      </w:r>
    </w:p>
    <w:p w14:paraId="2854263C" w14:textId="4478D752" w:rsidR="00E77F2B" w:rsidRPr="00E77F2B" w:rsidRDefault="00E77F2B" w:rsidP="008D1376">
      <w:pPr>
        <w:spacing w:after="120"/>
        <w:rPr>
          <w:lang w:val="en-US"/>
        </w:rPr>
      </w:pPr>
      <w:proofErr w:type="spellStart"/>
      <w:r w:rsidRPr="00E77F2B">
        <w:rPr>
          <w:lang w:val="en-US"/>
        </w:rPr>
        <w:t>Strubell</w:t>
      </w:r>
      <w:proofErr w:type="spellEnd"/>
      <w:r w:rsidRPr="00E77F2B">
        <w:rPr>
          <w:lang w:val="en-US"/>
        </w:rPr>
        <w:t xml:space="preserve">, E., Ganesh, A., &amp; McCallum, A. (2020). Energy and policy considerations for modern deep learning research. </w:t>
      </w:r>
      <w:r w:rsidRPr="00E77F2B">
        <w:rPr>
          <w:i/>
          <w:iCs/>
          <w:lang w:val="en-US"/>
        </w:rPr>
        <w:t>Proceedings of the AAAI Conference on Artificial Intelligence</w:t>
      </w:r>
      <w:r w:rsidRPr="00E77F2B">
        <w:rPr>
          <w:lang w:val="en-US"/>
        </w:rPr>
        <w:t xml:space="preserve">, 34(9), 13693–13696. </w:t>
      </w:r>
      <w:hyperlink r:id="rId21" w:history="1">
        <w:r w:rsidRPr="00E77F2B">
          <w:rPr>
            <w:rStyle w:val="Lienhypertexte"/>
            <w:lang w:val="en-US"/>
          </w:rPr>
          <w:t>https://doi.org/10.1609/aaai.v34i09.7123</w:t>
        </w:r>
      </w:hyperlink>
    </w:p>
    <w:p w14:paraId="3F4B8E42" w14:textId="1017838B" w:rsidR="00E77F2B" w:rsidRPr="00533EA8" w:rsidRDefault="00E77F2B" w:rsidP="008D1376">
      <w:pPr>
        <w:spacing w:after="120"/>
        <w:rPr>
          <w:lang w:val="en-US"/>
        </w:rPr>
      </w:pPr>
      <w:r w:rsidRPr="00E77F2B">
        <w:rPr>
          <w:lang w:val="en-US"/>
        </w:rPr>
        <w:t xml:space="preserve">Tzafestas, S., &amp; Verbruggen, H. (1995). Artificial intelligence in industrial decision making, control, and automation: an introduction. Dans </w:t>
      </w:r>
      <w:r w:rsidRPr="00E77F2B">
        <w:rPr>
          <w:i/>
          <w:iCs/>
          <w:lang w:val="en-US"/>
        </w:rPr>
        <w:t>Artificial Intelligence in Industrial Decision Making, Control and Automation</w:t>
      </w:r>
      <w:r w:rsidRPr="00E77F2B">
        <w:rPr>
          <w:lang w:val="en-US"/>
        </w:rPr>
        <w:t xml:space="preserve"> (pp. 1-39). </w:t>
      </w:r>
      <w:r w:rsidRPr="00533EA8">
        <w:rPr>
          <w:lang w:val="en-US"/>
        </w:rPr>
        <w:t xml:space="preserve">Dordrecht: Springer Netherlands. </w:t>
      </w:r>
      <w:hyperlink r:id="rId22" w:history="1">
        <w:r w:rsidRPr="00533EA8">
          <w:rPr>
            <w:rStyle w:val="Lienhypertexte"/>
            <w:lang w:val="en-US"/>
          </w:rPr>
          <w:t>https://link.springer.com/chapter/10.1007/978-94-011-0305-3_1</w:t>
        </w:r>
      </w:hyperlink>
    </w:p>
    <w:p w14:paraId="3F9A6947" w14:textId="77777777" w:rsidR="008D1376" w:rsidRPr="00533EA8" w:rsidRDefault="00E77F2B" w:rsidP="008D1376">
      <w:pPr>
        <w:spacing w:after="120"/>
        <w:rPr>
          <w:lang w:val="en-US"/>
        </w:rPr>
      </w:pPr>
      <w:proofErr w:type="spellStart"/>
      <w:r w:rsidRPr="00E77F2B">
        <w:rPr>
          <w:lang w:val="en-US"/>
        </w:rPr>
        <w:t>Treude</w:t>
      </w:r>
      <w:proofErr w:type="spellEnd"/>
      <w:r w:rsidRPr="00E77F2B">
        <w:rPr>
          <w:lang w:val="en-US"/>
        </w:rPr>
        <w:t xml:space="preserve">, C. &amp; </w:t>
      </w:r>
      <w:proofErr w:type="spellStart"/>
      <w:r w:rsidRPr="00E77F2B">
        <w:rPr>
          <w:lang w:val="en-US"/>
        </w:rPr>
        <w:t>Storey</w:t>
      </w:r>
      <w:proofErr w:type="spellEnd"/>
      <w:r w:rsidRPr="00E77F2B">
        <w:rPr>
          <w:lang w:val="en-US"/>
        </w:rPr>
        <w:t xml:space="preserve"> M. A. (2025). Generative AI and Empirical Software Engineering: A Paradigm Shift. </w:t>
      </w:r>
      <w:r w:rsidRPr="00E77F2B">
        <w:rPr>
          <w:i/>
          <w:iCs/>
          <w:lang w:val="en-US"/>
        </w:rPr>
        <w:t>2nd IEEE/ACM International Conference on AI-powered Software</w:t>
      </w:r>
      <w:r w:rsidRPr="00E77F2B">
        <w:rPr>
          <w:lang w:val="en-US"/>
        </w:rPr>
        <w:t>, Seoul, Korea</w:t>
      </w:r>
      <w:r w:rsidR="008D1376" w:rsidRPr="008D1376">
        <w:rPr>
          <w:lang w:val="en-US"/>
        </w:rPr>
        <w:t>.</w:t>
      </w:r>
      <w:r w:rsidRPr="00E77F2B">
        <w:rPr>
          <w:lang w:val="en-US"/>
        </w:rPr>
        <w:t xml:space="preserve"> </w:t>
      </w:r>
      <w:hyperlink r:id="rId23" w:history="1">
        <w:r w:rsidR="008D1376" w:rsidRPr="00533EA8">
          <w:rPr>
            <w:rStyle w:val="Lienhypertexte"/>
            <w:lang w:val="en-US"/>
          </w:rPr>
          <w:t>https://doi.org/10.1109/AIware69974.2025.00033</w:t>
        </w:r>
      </w:hyperlink>
    </w:p>
    <w:p w14:paraId="3F4EE2F8" w14:textId="03C3462C" w:rsidR="00E77F2B" w:rsidRPr="00DA1173" w:rsidRDefault="00E77F2B" w:rsidP="008D1376">
      <w:pPr>
        <w:spacing w:after="120"/>
        <w:rPr>
          <w:lang w:val="en-US"/>
        </w:rPr>
      </w:pPr>
      <w:r w:rsidRPr="00E77F2B">
        <w:rPr>
          <w:lang w:val="en-US"/>
        </w:rPr>
        <w:t xml:space="preserve">Tyson, L. D., &amp; Zysman, J. (2022). Automation, AI and work. </w:t>
      </w:r>
      <w:r w:rsidRPr="00DA1173">
        <w:rPr>
          <w:i/>
          <w:iCs/>
          <w:lang w:val="en-US"/>
        </w:rPr>
        <w:t>Daedalus</w:t>
      </w:r>
      <w:r w:rsidRPr="00DA1173">
        <w:rPr>
          <w:lang w:val="en-US"/>
        </w:rPr>
        <w:t xml:space="preserve">, 151(2), 256–271. </w:t>
      </w:r>
      <w:hyperlink r:id="rId24" w:history="1">
        <w:r w:rsidRPr="00DA1173">
          <w:rPr>
            <w:rStyle w:val="Lienhypertexte"/>
            <w:lang w:val="en-US"/>
          </w:rPr>
          <w:t>https://doi.org/10.1162/daed_a_01914</w:t>
        </w:r>
      </w:hyperlink>
    </w:p>
    <w:p w14:paraId="50661085" w14:textId="779BB2FD" w:rsidR="00E77F2B" w:rsidRPr="00E77F2B" w:rsidRDefault="00E77F2B" w:rsidP="008D1376">
      <w:pPr>
        <w:spacing w:after="120"/>
        <w:rPr>
          <w:lang w:val="fr-FR"/>
        </w:rPr>
      </w:pPr>
      <w:r w:rsidRPr="00F347E0">
        <w:rPr>
          <w:lang w:val="en-US"/>
        </w:rPr>
        <w:t xml:space="preserve">de Vries, A. </w:t>
      </w:r>
      <w:r w:rsidRPr="00E06C98">
        <w:rPr>
          <w:lang w:val="en-US"/>
        </w:rPr>
        <w:t>(2023). T</w:t>
      </w:r>
      <w:r w:rsidRPr="00E77F2B">
        <w:rPr>
          <w:lang w:val="en-US"/>
        </w:rPr>
        <w:t xml:space="preserve">he growing energy footprint of artificial intelligence. </w:t>
      </w:r>
      <w:r w:rsidRPr="00E77F2B">
        <w:rPr>
          <w:i/>
          <w:iCs/>
          <w:lang w:val="fr-FR"/>
        </w:rPr>
        <w:t>Joule</w:t>
      </w:r>
      <w:r w:rsidRPr="00E77F2B">
        <w:rPr>
          <w:lang w:val="fr-FR"/>
        </w:rPr>
        <w:t xml:space="preserve">, 7(10), 2191–2194. </w:t>
      </w:r>
      <w:hyperlink r:id="rId25" w:history="1">
        <w:r w:rsidRPr="00E77F2B">
          <w:rPr>
            <w:rStyle w:val="Lienhypertexte"/>
            <w:lang w:val="fr-FR"/>
          </w:rPr>
          <w:t>https://doi.org/10.1016/j.joule.2023.09.004</w:t>
        </w:r>
      </w:hyperlink>
    </w:p>
    <w:p w14:paraId="7694A2A4" w14:textId="51CFE05F" w:rsidR="00E77F2B" w:rsidRPr="00E77F2B" w:rsidRDefault="00E77F2B" w:rsidP="008D1376">
      <w:pPr>
        <w:spacing w:after="120"/>
        <w:rPr>
          <w:lang w:val="en-US"/>
        </w:rPr>
      </w:pPr>
      <w:proofErr w:type="spellStart"/>
      <w:r w:rsidRPr="00E77F2B">
        <w:rPr>
          <w:lang w:val="fr-FR"/>
        </w:rPr>
        <w:t>Vuarin</w:t>
      </w:r>
      <w:proofErr w:type="spellEnd"/>
      <w:r w:rsidRPr="00E77F2B">
        <w:rPr>
          <w:lang w:val="fr-FR"/>
        </w:rPr>
        <w:t xml:space="preserve">, L., &amp; Steyer, V. (2023). Le principe d’explicabilité de l’IA et son application dans les organisations. </w:t>
      </w:r>
      <w:r w:rsidRPr="00E77F2B">
        <w:rPr>
          <w:i/>
          <w:iCs/>
          <w:lang w:val="en-US"/>
        </w:rPr>
        <w:t>Réseaux</w:t>
      </w:r>
      <w:r w:rsidRPr="00E77F2B">
        <w:rPr>
          <w:lang w:val="en-US"/>
        </w:rPr>
        <w:t>, 240(4), 179–210.</w:t>
      </w:r>
    </w:p>
    <w:p w14:paraId="04A589AD" w14:textId="28CAEB14" w:rsidR="00E06C98" w:rsidRPr="00A75114" w:rsidRDefault="00E77F2B" w:rsidP="00E06C98">
      <w:pPr>
        <w:spacing w:after="120"/>
        <w:rPr>
          <w:lang w:val="en-US"/>
        </w:rPr>
      </w:pPr>
      <w:r w:rsidRPr="00E06C98">
        <w:rPr>
          <w:lang w:val="en-US"/>
        </w:rPr>
        <w:t xml:space="preserve">Walter, Y. (2024). Embracing the future of Artificial Intelligence in the classroom: the relevance of AI literacy, prompt engineering, and critical thinking in modern education. </w:t>
      </w:r>
      <w:r w:rsidRPr="00E06C98">
        <w:rPr>
          <w:i/>
          <w:iCs/>
          <w:lang w:val="en-US"/>
        </w:rPr>
        <w:t>International Journal of Education Technology in Higher Education</w:t>
      </w:r>
      <w:r w:rsidRPr="00E06C98">
        <w:rPr>
          <w:lang w:val="en-US"/>
        </w:rPr>
        <w:t>, 21</w:t>
      </w:r>
      <w:r w:rsidR="00E06C98" w:rsidRPr="00E06C98">
        <w:rPr>
          <w:lang w:val="en-US"/>
        </w:rPr>
        <w:t xml:space="preserve">. </w:t>
      </w:r>
      <w:hyperlink r:id="rId26" w:history="1">
        <w:r w:rsidR="00E06C98" w:rsidRPr="00A75114">
          <w:rPr>
            <w:rStyle w:val="Lienhypertexte"/>
            <w:lang w:val="en-US"/>
          </w:rPr>
          <w:t>https://doi.org/10.1186/s41239-024-00448-3</w:t>
        </w:r>
      </w:hyperlink>
    </w:p>
    <w:p w14:paraId="412F751F" w14:textId="4A728C7C" w:rsidR="00E77F2B" w:rsidRPr="00F347E0" w:rsidRDefault="00E77F2B" w:rsidP="008D1376">
      <w:pPr>
        <w:spacing w:after="120"/>
        <w:rPr>
          <w:lang w:val="en-US"/>
        </w:rPr>
      </w:pPr>
      <w:r w:rsidRPr="00E77F2B">
        <w:rPr>
          <w:lang w:val="en-US"/>
        </w:rPr>
        <w:t xml:space="preserve">Wang, J., &amp; Fan, W. (2025). The effect of ChatGPT on students’ learning performance, learning perception, and higher-order thinking: Insights from a meta-analysis. </w:t>
      </w:r>
      <w:r w:rsidRPr="00F347E0">
        <w:rPr>
          <w:i/>
          <w:iCs/>
          <w:lang w:val="en-US"/>
        </w:rPr>
        <w:t>Humanities and Social Sciences Communications</w:t>
      </w:r>
      <w:r w:rsidRPr="00F347E0">
        <w:rPr>
          <w:lang w:val="en-US"/>
        </w:rPr>
        <w:t xml:space="preserve">, 12, Article 621. </w:t>
      </w:r>
      <w:hyperlink r:id="rId27" w:history="1">
        <w:r w:rsidRPr="00F347E0">
          <w:rPr>
            <w:rStyle w:val="Lienhypertexte"/>
            <w:lang w:val="en-US"/>
          </w:rPr>
          <w:t>https://doi.org/10.1057/s41599-025-04787-y</w:t>
        </w:r>
      </w:hyperlink>
    </w:p>
    <w:p w14:paraId="54AD1082" w14:textId="036CDB6F" w:rsidR="00E77F2B" w:rsidRPr="00F347E0" w:rsidRDefault="00E06C98" w:rsidP="00E06C98">
      <w:pPr>
        <w:spacing w:after="120"/>
        <w:rPr>
          <w:lang w:val="en-US"/>
        </w:rPr>
      </w:pPr>
      <w:r w:rsidRPr="00E06C98">
        <w:rPr>
          <w:lang w:val="en-US"/>
        </w:rPr>
        <w:lastRenderedPageBreak/>
        <w:t xml:space="preserve">Wang, T., Zhang, Y., Qi, S., Zhao, R., Xia, Z., &amp; Weng, J. </w:t>
      </w:r>
      <w:r w:rsidR="00E77F2B" w:rsidRPr="00E77F2B">
        <w:rPr>
          <w:lang w:val="en-US"/>
        </w:rPr>
        <w:t xml:space="preserve">(2024). Security and privacy on generative data in AIGC: A survey. </w:t>
      </w:r>
      <w:r w:rsidR="00E77F2B" w:rsidRPr="00533EA8">
        <w:rPr>
          <w:i/>
          <w:iCs/>
          <w:lang w:val="en-US"/>
        </w:rPr>
        <w:t>ACM Computing Surveys</w:t>
      </w:r>
      <w:r w:rsidR="00E77F2B" w:rsidRPr="00533EA8">
        <w:rPr>
          <w:lang w:val="en-US"/>
        </w:rPr>
        <w:t>, 57(4), 1–34.</w:t>
      </w:r>
    </w:p>
    <w:p w14:paraId="48564992" w14:textId="77777777" w:rsidR="00E06C98" w:rsidRDefault="00E06C98" w:rsidP="00E06C98">
      <w:pPr>
        <w:spacing w:after="120"/>
        <w:rPr>
          <w:lang w:val="en-US"/>
        </w:rPr>
      </w:pPr>
      <w:r w:rsidRPr="00FE0FDA">
        <w:rPr>
          <w:lang w:val="en-US"/>
        </w:rPr>
        <w:t>Watanabe, A. (2024). Have courage to use your own mind, with or without AI: The relevance of Kant's enlightenment to higher education in the age of artificial intelligence. </w:t>
      </w:r>
      <w:r w:rsidRPr="00FE0FDA">
        <w:rPr>
          <w:i/>
          <w:iCs/>
          <w:lang w:val="en-US"/>
        </w:rPr>
        <w:t>Electronic Journal of e-Learning</w:t>
      </w:r>
      <w:r w:rsidRPr="00FE0FDA">
        <w:rPr>
          <w:lang w:val="en-US"/>
        </w:rPr>
        <w:t>, </w:t>
      </w:r>
      <w:r w:rsidRPr="00FE0FDA">
        <w:rPr>
          <w:i/>
          <w:iCs/>
          <w:lang w:val="en-US"/>
        </w:rPr>
        <w:t>22</w:t>
      </w:r>
      <w:r w:rsidRPr="00FE0FDA">
        <w:rPr>
          <w:lang w:val="en-US"/>
        </w:rPr>
        <w:t>(2), 46-58.</w:t>
      </w:r>
    </w:p>
    <w:p w14:paraId="2CE3BA8D" w14:textId="6F311096" w:rsidR="008D1376" w:rsidRPr="00533EA8" w:rsidRDefault="00E77F2B" w:rsidP="00E06C98">
      <w:pPr>
        <w:spacing w:after="120"/>
        <w:rPr>
          <w:lang w:val="en-US"/>
        </w:rPr>
      </w:pPr>
      <w:r w:rsidRPr="00E77F2B">
        <w:rPr>
          <w:lang w:val="en-US"/>
        </w:rPr>
        <w:t xml:space="preserve">Yan, L., Greiff, S., Teuber, Z., &amp; </w:t>
      </w:r>
      <w:proofErr w:type="spellStart"/>
      <w:r w:rsidRPr="00E77F2B">
        <w:rPr>
          <w:lang w:val="en-US"/>
        </w:rPr>
        <w:t>Gašević</w:t>
      </w:r>
      <w:proofErr w:type="spellEnd"/>
      <w:r w:rsidRPr="00E77F2B">
        <w:rPr>
          <w:lang w:val="en-US"/>
        </w:rPr>
        <w:t xml:space="preserve">, D. (2024). Promises and challenges of generative artificial intelligence for human learning. </w:t>
      </w:r>
      <w:r w:rsidRPr="00533EA8">
        <w:rPr>
          <w:i/>
          <w:iCs/>
          <w:lang w:val="en-US"/>
        </w:rPr>
        <w:t xml:space="preserve">Nature </w:t>
      </w:r>
      <w:r w:rsidR="008D1376" w:rsidRPr="00533EA8">
        <w:rPr>
          <w:i/>
          <w:iCs/>
          <w:lang w:val="en-US"/>
        </w:rPr>
        <w:t>H</w:t>
      </w:r>
      <w:r w:rsidRPr="00533EA8">
        <w:rPr>
          <w:i/>
          <w:iCs/>
          <w:lang w:val="en-US"/>
        </w:rPr>
        <w:t xml:space="preserve">uman </w:t>
      </w:r>
      <w:proofErr w:type="spellStart"/>
      <w:r w:rsidR="008D1376" w:rsidRPr="00533EA8">
        <w:rPr>
          <w:i/>
          <w:iCs/>
          <w:lang w:val="en-US"/>
        </w:rPr>
        <w:t>B</w:t>
      </w:r>
      <w:r w:rsidRPr="00533EA8">
        <w:rPr>
          <w:i/>
          <w:iCs/>
          <w:lang w:val="en-US"/>
        </w:rPr>
        <w:t>ehaviour</w:t>
      </w:r>
      <w:proofErr w:type="spellEnd"/>
      <w:r w:rsidRPr="00533EA8">
        <w:rPr>
          <w:lang w:val="en-US"/>
        </w:rPr>
        <w:t>, 8(10), 1839-1850.</w:t>
      </w:r>
    </w:p>
    <w:p w14:paraId="0000005B" w14:textId="17B377D0" w:rsidR="0079422F" w:rsidRPr="00957C4C" w:rsidRDefault="00E77F2B" w:rsidP="00FE0FDA">
      <w:pPr>
        <w:spacing w:after="120"/>
        <w:rPr>
          <w:color w:val="38761D"/>
        </w:rPr>
      </w:pPr>
      <w:r w:rsidRPr="00E77F2B">
        <w:rPr>
          <w:lang w:val="en-US"/>
        </w:rPr>
        <w:t xml:space="preserve">Zhou, T., &amp; Zhang, C. (2024). Examining generative AI user addiction from a CAC perspective. </w:t>
      </w:r>
      <w:proofErr w:type="spellStart"/>
      <w:r w:rsidRPr="00E77F2B">
        <w:rPr>
          <w:i/>
          <w:iCs/>
          <w:lang w:val="fr-FR"/>
        </w:rPr>
        <w:t>Technology</w:t>
      </w:r>
      <w:proofErr w:type="spellEnd"/>
      <w:r w:rsidRPr="00E77F2B">
        <w:rPr>
          <w:i/>
          <w:iCs/>
          <w:lang w:val="fr-FR"/>
        </w:rPr>
        <w:t xml:space="preserve"> in Society</w:t>
      </w:r>
      <w:r w:rsidRPr="00E77F2B">
        <w:rPr>
          <w:lang w:val="fr-FR"/>
        </w:rPr>
        <w:t>, 78, 102653.</w:t>
      </w:r>
      <w:r w:rsidRPr="00E77F2B">
        <w:rPr>
          <w:lang w:val="fr-FR"/>
        </w:rPr>
        <w:br/>
      </w:r>
    </w:p>
    <w:p w14:paraId="0000005C" w14:textId="77777777" w:rsidR="0079422F" w:rsidRDefault="00367E89">
      <w:pPr>
        <w:spacing w:before="240" w:after="240"/>
        <w:jc w:val="both"/>
      </w:pPr>
      <w:r>
        <w:rPr>
          <w:noProof/>
        </w:rPr>
        <mc:AlternateContent>
          <mc:Choice Requires="wps">
            <w:drawing>
              <wp:anchor distT="0" distB="0" distL="114300" distR="114300" simplePos="0" relativeHeight="251662336" behindDoc="0" locked="0" layoutInCell="1" hidden="0" allowOverlap="1" wp14:anchorId="519AE4A0" wp14:editId="7B8E33F2">
                <wp:simplePos x="0" y="0"/>
                <wp:positionH relativeFrom="margin">
                  <wp:align>left</wp:align>
                </wp:positionH>
                <wp:positionV relativeFrom="paragraph">
                  <wp:posOffset>0</wp:posOffset>
                </wp:positionV>
                <wp:extent cx="5842000" cy="5867400"/>
                <wp:effectExtent l="0" t="0" r="25400" b="19050"/>
                <wp:wrapTopAndBottom distT="0" distB="0"/>
                <wp:docPr id="2" name="Forme libre : forme 2"/>
                <wp:cNvGraphicFramePr/>
                <a:graphic xmlns:a="http://schemas.openxmlformats.org/drawingml/2006/main">
                  <a:graphicData uri="http://schemas.microsoft.com/office/word/2010/wordprocessingShape">
                    <wps:wsp>
                      <wps:cNvSpPr/>
                      <wps:spPr>
                        <a:xfrm>
                          <a:off x="0" y="0"/>
                          <a:ext cx="5842000" cy="5867400"/>
                        </a:xfrm>
                        <a:custGeom>
                          <a:avLst/>
                          <a:gdLst/>
                          <a:ahLst/>
                          <a:cxnLst/>
                          <a:rect l="l" t="t" r="r" b="b"/>
                          <a:pathLst>
                            <a:path w="5901055" h="3889375" extrusionOk="0">
                              <a:moveTo>
                                <a:pt x="0" y="0"/>
                              </a:moveTo>
                              <a:lnTo>
                                <a:pt x="0" y="3889375"/>
                              </a:lnTo>
                              <a:lnTo>
                                <a:pt x="5901055" y="3889375"/>
                              </a:lnTo>
                              <a:lnTo>
                                <a:pt x="5901055" y="0"/>
                              </a:lnTo>
                              <a:close/>
                            </a:path>
                          </a:pathLst>
                        </a:custGeom>
                        <a:solidFill>
                          <a:srgbClr val="F0F7FE"/>
                        </a:solidFill>
                        <a:ln w="9525" cap="flat" cmpd="sng">
                          <a:solidFill>
                            <a:srgbClr val="000000"/>
                          </a:solidFill>
                          <a:prstDash val="solid"/>
                          <a:miter lim="8000"/>
                          <a:headEnd type="none" w="sm" len="sm"/>
                          <a:tailEnd type="none" w="sm" len="sm"/>
                        </a:ln>
                      </wps:spPr>
                      <wps:txbx>
                        <w:txbxContent>
                          <w:p w14:paraId="48E0F25F" w14:textId="77777777" w:rsidR="0079422F" w:rsidRDefault="0079422F">
                            <w:pPr>
                              <w:spacing w:before="20" w:line="240" w:lineRule="auto"/>
                              <w:ind w:right="1630"/>
                              <w:jc w:val="center"/>
                              <w:textDirection w:val="btLr"/>
                            </w:pPr>
                          </w:p>
                          <w:p w14:paraId="78BEFA81" w14:textId="77777777" w:rsidR="0079422F" w:rsidRDefault="00367E89">
                            <w:pPr>
                              <w:spacing w:before="20" w:line="240" w:lineRule="auto"/>
                              <w:ind w:right="116"/>
                              <w:jc w:val="center"/>
                              <w:textDirection w:val="btLr"/>
                            </w:pPr>
                            <w:r>
                              <w:rPr>
                                <w:rFonts w:ascii="Calibri" w:eastAsia="Calibri" w:hAnsi="Calibri" w:cs="Calibri"/>
                                <w:b/>
                                <w:i/>
                                <w:color w:val="000000"/>
                                <w:sz w:val="28"/>
                              </w:rPr>
                              <w:t>Modalités et échéances de l’appel à communication</w:t>
                            </w:r>
                          </w:p>
                          <w:p w14:paraId="519D1874" w14:textId="77777777" w:rsidR="0079422F" w:rsidRDefault="00367E89">
                            <w:pPr>
                              <w:spacing w:before="172" w:line="240" w:lineRule="auto"/>
                              <w:ind w:right="103"/>
                              <w:jc w:val="both"/>
                              <w:textDirection w:val="btLr"/>
                            </w:pPr>
                            <w:r>
                              <w:rPr>
                                <w:rFonts w:ascii="Calibri" w:eastAsia="Calibri" w:hAnsi="Calibri" w:cs="Calibri"/>
                                <w:color w:val="000000"/>
                                <w:sz w:val="24"/>
                              </w:rPr>
                              <w:t xml:space="preserve">Votre proposition de communication présentera un </w:t>
                            </w:r>
                            <w:r>
                              <w:rPr>
                                <w:rFonts w:ascii="Calibri" w:eastAsia="Calibri" w:hAnsi="Calibri" w:cs="Calibri"/>
                                <w:b/>
                                <w:color w:val="000000"/>
                                <w:sz w:val="24"/>
                              </w:rPr>
                              <w:t xml:space="preserve">résumé de 300 mots maximum </w:t>
                            </w:r>
                            <w:r>
                              <w:rPr>
                                <w:rFonts w:ascii="Calibri" w:eastAsia="Calibri" w:hAnsi="Calibri" w:cs="Calibri"/>
                                <w:color w:val="000000"/>
                                <w:sz w:val="24"/>
                              </w:rPr>
                              <w:t xml:space="preserve">à faire parvenir sous formats Word et PDF (police Times New Roman, taille 12, interligne 1,5), </w:t>
                            </w:r>
                            <w:r>
                              <w:rPr>
                                <w:rFonts w:ascii="Calibri" w:eastAsia="Calibri" w:hAnsi="Calibri" w:cs="Calibri"/>
                                <w:b/>
                                <w:color w:val="000000"/>
                                <w:sz w:val="24"/>
                              </w:rPr>
                              <w:t xml:space="preserve">hors le titre, le(s) auteur(s), le(s) institution(s), cinq mots clés maximum, et éventuellement cinq références bibliographiques minimum. </w:t>
                            </w:r>
                          </w:p>
                          <w:p w14:paraId="12C00212" w14:textId="77777777" w:rsidR="0079422F" w:rsidRDefault="00367E89">
                            <w:pPr>
                              <w:spacing w:before="172" w:line="240" w:lineRule="auto"/>
                              <w:ind w:right="103"/>
                              <w:jc w:val="both"/>
                              <w:textDirection w:val="btLr"/>
                            </w:pPr>
                            <w:r>
                              <w:rPr>
                                <w:rFonts w:ascii="Calibri" w:eastAsia="Calibri" w:hAnsi="Calibri" w:cs="Calibri"/>
                                <w:color w:val="000000"/>
                                <w:sz w:val="24"/>
                              </w:rPr>
                              <w:t xml:space="preserve">Merci de nous soumettre également un pavé biographique (50 mots max). </w:t>
                            </w:r>
                          </w:p>
                          <w:p w14:paraId="6B1C1D8A" w14:textId="064861E2" w:rsidR="0079422F" w:rsidRDefault="00367E89">
                            <w:pPr>
                              <w:spacing w:before="172" w:line="240" w:lineRule="auto"/>
                              <w:ind w:right="103"/>
                              <w:jc w:val="both"/>
                              <w:textDirection w:val="btLr"/>
                            </w:pPr>
                            <w:r>
                              <w:rPr>
                                <w:rFonts w:ascii="Calibri" w:eastAsia="Calibri" w:hAnsi="Calibri" w:cs="Calibri"/>
                                <w:color w:val="000000"/>
                                <w:sz w:val="24"/>
                              </w:rPr>
                              <w:t xml:space="preserve">Le tout est à envoyer au plus tard pour le </w:t>
                            </w:r>
                            <w:r w:rsidR="001868CC">
                              <w:rPr>
                                <w:rFonts w:ascii="Calibri" w:eastAsia="Calibri" w:hAnsi="Calibri" w:cs="Calibri"/>
                                <w:b/>
                                <w:color w:val="000000"/>
                                <w:sz w:val="24"/>
                                <w:u w:val="single"/>
                              </w:rPr>
                              <w:t>3</w:t>
                            </w:r>
                            <w:r>
                              <w:rPr>
                                <w:rFonts w:ascii="Calibri" w:eastAsia="Calibri" w:hAnsi="Calibri" w:cs="Calibri"/>
                                <w:b/>
                                <w:color w:val="000000"/>
                                <w:sz w:val="24"/>
                                <w:u w:val="single"/>
                              </w:rPr>
                              <w:t>0 juin 2026</w:t>
                            </w:r>
                            <w:r>
                              <w:rPr>
                                <w:rFonts w:ascii="Calibri" w:eastAsia="Calibri" w:hAnsi="Calibri" w:cs="Calibri"/>
                                <w:b/>
                                <w:color w:val="000000"/>
                                <w:sz w:val="24"/>
                              </w:rPr>
                              <w:t xml:space="preserve"> </w:t>
                            </w:r>
                            <w:r>
                              <w:rPr>
                                <w:rFonts w:ascii="Calibri" w:eastAsia="Calibri" w:hAnsi="Calibri" w:cs="Calibri"/>
                                <w:color w:val="000000"/>
                                <w:sz w:val="24"/>
                              </w:rPr>
                              <w:t>(délai de rigueur)</w:t>
                            </w:r>
                            <w:r w:rsidR="00544461">
                              <w:rPr>
                                <w:rFonts w:ascii="Calibri" w:eastAsia="Calibri" w:hAnsi="Calibri" w:cs="Calibri"/>
                                <w:color w:val="000000"/>
                                <w:sz w:val="24"/>
                              </w:rPr>
                              <w:t xml:space="preserve"> </w:t>
                            </w:r>
                            <w:r>
                              <w:rPr>
                                <w:rFonts w:ascii="Calibri" w:eastAsia="Calibri" w:hAnsi="Calibri" w:cs="Calibri"/>
                                <w:color w:val="000000"/>
                                <w:sz w:val="24"/>
                              </w:rPr>
                              <w:t>à</w:t>
                            </w:r>
                            <w:r w:rsidR="006D2B60">
                              <w:rPr>
                                <w:rFonts w:ascii="Calibri" w:eastAsia="Calibri" w:hAnsi="Calibri" w:cs="Calibri"/>
                                <w:color w:val="000000"/>
                                <w:sz w:val="24"/>
                              </w:rPr>
                              <w:t xml:space="preserve"> ces deux ad</w:t>
                            </w:r>
                            <w:r w:rsidR="007E36E7">
                              <w:rPr>
                                <w:rFonts w:ascii="Calibri" w:eastAsia="Calibri" w:hAnsi="Calibri" w:cs="Calibri"/>
                                <w:color w:val="000000"/>
                                <w:sz w:val="24"/>
                              </w:rPr>
                              <w:t>resses :</w:t>
                            </w:r>
                            <w:r>
                              <w:rPr>
                                <w:rFonts w:ascii="Calibri" w:eastAsia="Calibri" w:hAnsi="Calibri" w:cs="Calibri"/>
                                <w:color w:val="000000"/>
                                <w:sz w:val="24"/>
                              </w:rPr>
                              <w:t xml:space="preserve"> </w:t>
                            </w:r>
                            <w:r>
                              <w:rPr>
                                <w:rFonts w:ascii="Calibri" w:eastAsia="Calibri" w:hAnsi="Calibri" w:cs="Calibri"/>
                                <w:color w:val="0000FF"/>
                                <w:sz w:val="24"/>
                                <w:u w:val="single"/>
                              </w:rPr>
                              <w:t xml:space="preserve"> </w:t>
                            </w:r>
                            <w:hyperlink r:id="rId28" w:history="1">
                              <w:r w:rsidR="0079422F" w:rsidRPr="00DA1655">
                                <w:rPr>
                                  <w:rStyle w:val="Lienhypertexte"/>
                                  <w:rFonts w:eastAsia="Calibri"/>
                                  <w:u w:val="none"/>
                                </w:rPr>
                                <w:t>secretariat@reseau-ingenium.fr</w:t>
                              </w:r>
                            </w:hyperlink>
                            <w:r w:rsidRPr="00DA1655">
                              <w:rPr>
                                <w:rFonts w:ascii="Calibri" w:eastAsia="Calibri" w:hAnsi="Calibri" w:cs="Calibri"/>
                                <w:color w:val="0000FF"/>
                                <w:sz w:val="24"/>
                              </w:rPr>
                              <w:t xml:space="preserve"> </w:t>
                            </w:r>
                            <w:r w:rsidRPr="0050505F">
                              <w:rPr>
                                <w:rFonts w:eastAsia="Calibri"/>
                              </w:rPr>
                              <w:t>et</w:t>
                            </w:r>
                            <w:r w:rsidRPr="00EA05F5">
                              <w:rPr>
                                <w:rFonts w:ascii="Calibri" w:eastAsia="Calibri" w:hAnsi="Calibri" w:cs="Calibri"/>
                                <w:color w:val="0000FF"/>
                                <w:sz w:val="24"/>
                              </w:rPr>
                              <w:t xml:space="preserve"> </w:t>
                            </w:r>
                            <w:hyperlink r:id="rId29" w:history="1">
                              <w:r w:rsidR="00205814" w:rsidRPr="0050505F">
                                <w:rPr>
                                  <w:rStyle w:val="Lienhypertexte"/>
                                  <w:u w:val="none"/>
                                </w:rPr>
                                <w:t>presidence@reseau-ingenium.fr</w:t>
                              </w:r>
                            </w:hyperlink>
                            <w:r w:rsidR="00205814" w:rsidRPr="0050505F">
                              <w:rPr>
                                <w:color w:val="0000FF"/>
                              </w:rPr>
                              <w:t xml:space="preserve"> </w:t>
                            </w:r>
                            <w:r>
                              <w:rPr>
                                <w:color w:val="000000"/>
                              </w:rPr>
                              <w:t xml:space="preserve"> </w:t>
                            </w:r>
                          </w:p>
                          <w:p w14:paraId="30A62F65" w14:textId="6A039758" w:rsidR="0079422F" w:rsidRDefault="00367E89">
                            <w:pPr>
                              <w:spacing w:before="172" w:line="240" w:lineRule="auto"/>
                              <w:ind w:right="103"/>
                              <w:jc w:val="both"/>
                              <w:textDirection w:val="btLr"/>
                            </w:pPr>
                            <w:r>
                              <w:rPr>
                                <w:rFonts w:ascii="Calibri" w:eastAsia="Calibri" w:hAnsi="Calibri" w:cs="Calibri"/>
                                <w:color w:val="000000"/>
                                <w:sz w:val="24"/>
                              </w:rPr>
                              <w:t>Les propositions peuvent émaner d'</w:t>
                            </w:r>
                            <w:r w:rsidR="00587D6D">
                              <w:rPr>
                                <w:rFonts w:ascii="Calibri" w:eastAsia="Calibri" w:hAnsi="Calibri" w:cs="Calibri"/>
                                <w:color w:val="000000"/>
                                <w:sz w:val="24"/>
                              </w:rPr>
                              <w:t>enseignant.es</w:t>
                            </w:r>
                            <w:r>
                              <w:rPr>
                                <w:rFonts w:ascii="Calibri" w:eastAsia="Calibri" w:hAnsi="Calibri" w:cs="Calibri"/>
                                <w:color w:val="000000"/>
                                <w:sz w:val="24"/>
                              </w:rPr>
                              <w:t xml:space="preserve"> </w:t>
                            </w:r>
                            <w:r w:rsidR="00587D6D">
                              <w:rPr>
                                <w:rFonts w:ascii="Calibri" w:eastAsia="Calibri" w:hAnsi="Calibri" w:cs="Calibri"/>
                                <w:color w:val="000000"/>
                                <w:sz w:val="24"/>
                              </w:rPr>
                              <w:t>chercheur.es</w:t>
                            </w:r>
                            <w:r>
                              <w:rPr>
                                <w:rFonts w:ascii="Calibri" w:eastAsia="Calibri" w:hAnsi="Calibri" w:cs="Calibri"/>
                                <w:color w:val="000000"/>
                                <w:sz w:val="24"/>
                              </w:rPr>
                              <w:t xml:space="preserve">, de </w:t>
                            </w:r>
                            <w:proofErr w:type="spellStart"/>
                            <w:r w:rsidR="00587D6D">
                              <w:rPr>
                                <w:rFonts w:ascii="Calibri" w:eastAsia="Calibri" w:hAnsi="Calibri" w:cs="Calibri"/>
                                <w:color w:val="000000"/>
                                <w:sz w:val="24"/>
                              </w:rPr>
                              <w:t>professionnel.les</w:t>
                            </w:r>
                            <w:proofErr w:type="spellEnd"/>
                            <w:r>
                              <w:rPr>
                                <w:rFonts w:ascii="Calibri" w:eastAsia="Calibri" w:hAnsi="Calibri" w:cs="Calibri"/>
                                <w:color w:val="000000"/>
                                <w:sz w:val="24"/>
                              </w:rPr>
                              <w:t xml:space="preserve"> de l'éducation, de </w:t>
                            </w:r>
                            <w:proofErr w:type="spellStart"/>
                            <w:r w:rsidR="00587D6D">
                              <w:rPr>
                                <w:rFonts w:ascii="Calibri" w:eastAsia="Calibri" w:hAnsi="Calibri" w:cs="Calibri"/>
                                <w:color w:val="000000"/>
                                <w:sz w:val="24"/>
                              </w:rPr>
                              <w:t>professionnel.les</w:t>
                            </w:r>
                            <w:proofErr w:type="spellEnd"/>
                            <w:r>
                              <w:rPr>
                                <w:rFonts w:ascii="Calibri" w:eastAsia="Calibri" w:hAnsi="Calibri" w:cs="Calibri"/>
                                <w:color w:val="000000"/>
                                <w:sz w:val="24"/>
                              </w:rPr>
                              <w:t xml:space="preserve"> </w:t>
                            </w:r>
                            <w:r w:rsidR="00D663B6">
                              <w:rPr>
                                <w:rFonts w:ascii="Calibri" w:eastAsia="Calibri" w:hAnsi="Calibri" w:cs="Calibri"/>
                                <w:color w:val="000000"/>
                                <w:sz w:val="24"/>
                              </w:rPr>
                              <w:t>ingénieur.es</w:t>
                            </w:r>
                            <w:r>
                              <w:rPr>
                                <w:rFonts w:ascii="Calibri" w:eastAsia="Calibri" w:hAnsi="Calibri" w:cs="Calibri"/>
                                <w:color w:val="000000"/>
                                <w:sz w:val="24"/>
                              </w:rPr>
                              <w:t>, d'</w:t>
                            </w:r>
                            <w:r w:rsidR="00D663B6">
                              <w:rPr>
                                <w:rFonts w:ascii="Calibri" w:eastAsia="Calibri" w:hAnsi="Calibri" w:cs="Calibri"/>
                                <w:color w:val="000000"/>
                                <w:sz w:val="24"/>
                              </w:rPr>
                              <w:t>étudiant.es</w:t>
                            </w:r>
                            <w:r>
                              <w:rPr>
                                <w:rFonts w:ascii="Calibri" w:eastAsia="Calibri" w:hAnsi="Calibri" w:cs="Calibri"/>
                                <w:color w:val="000000"/>
                                <w:sz w:val="24"/>
                              </w:rPr>
                              <w:t xml:space="preserve">, ou toute personne intéressée par cette thématique. </w:t>
                            </w:r>
                          </w:p>
                          <w:p w14:paraId="7274FDB2" w14:textId="77777777" w:rsidR="0079422F" w:rsidRDefault="00367E89">
                            <w:pPr>
                              <w:spacing w:before="120" w:line="240" w:lineRule="auto"/>
                              <w:ind w:right="103"/>
                              <w:jc w:val="both"/>
                              <w:textDirection w:val="btLr"/>
                            </w:pPr>
                            <w:r>
                              <w:rPr>
                                <w:rFonts w:ascii="Calibri" w:eastAsia="Calibri" w:hAnsi="Calibri" w:cs="Calibri"/>
                                <w:color w:val="000000"/>
                                <w:sz w:val="24"/>
                              </w:rPr>
                              <w:t xml:space="preserve">Plusieurs formats et supports de communications orales sont possibles : posters (5 mn), retour d'expérience (10 mn), communication de recherche (avec diaporama - 15 mn). Nous vous remercions de nous indiquer votre souhait de format.  Le comité scientifique se garde le droit de statuer sur le format retenu. </w:t>
                            </w:r>
                          </w:p>
                          <w:p w14:paraId="0D3584DC" w14:textId="77777777" w:rsidR="0079422F" w:rsidRDefault="00367E89">
                            <w:pPr>
                              <w:spacing w:before="113" w:line="240" w:lineRule="auto"/>
                              <w:textDirection w:val="btLr"/>
                            </w:pPr>
                            <w:r>
                              <w:rPr>
                                <w:rFonts w:ascii="Calibri" w:eastAsia="Calibri" w:hAnsi="Calibri" w:cs="Calibri"/>
                                <w:color w:val="000000"/>
                                <w:sz w:val="24"/>
                              </w:rPr>
                              <w:t xml:space="preserve">&gt; </w:t>
                            </w:r>
                            <w:r>
                              <w:rPr>
                                <w:rFonts w:ascii="Calibri" w:eastAsia="Calibri" w:hAnsi="Calibri" w:cs="Calibri"/>
                                <w:i/>
                                <w:color w:val="000000"/>
                              </w:rPr>
                              <w:t>Les résu</w:t>
                            </w:r>
                            <w:r>
                              <w:rPr>
                                <w:rFonts w:ascii="Calibri" w:eastAsia="Calibri" w:hAnsi="Calibri" w:cs="Calibri"/>
                                <w:i/>
                                <w:color w:val="000000"/>
                                <w:sz w:val="24"/>
                              </w:rPr>
                              <w:t>més seront soumis à une expertise en double aveugle.</w:t>
                            </w:r>
                          </w:p>
                          <w:p w14:paraId="5936B4AD" w14:textId="77777777" w:rsidR="0079422F" w:rsidRDefault="00367E89">
                            <w:pPr>
                              <w:spacing w:before="120" w:line="240" w:lineRule="auto"/>
                              <w:ind w:right="103"/>
                              <w:jc w:val="both"/>
                              <w:textDirection w:val="btLr"/>
                            </w:pPr>
                            <w:r>
                              <w:rPr>
                                <w:rFonts w:ascii="Calibri" w:eastAsia="Calibri" w:hAnsi="Calibri" w:cs="Calibri"/>
                                <w:i/>
                                <w:color w:val="000000"/>
                                <w:sz w:val="24"/>
                              </w:rPr>
                              <w:t xml:space="preserve">&gt; Notification acceptation / refus du comité d’expertise </w:t>
                            </w:r>
                            <w:proofErr w:type="spellStart"/>
                            <w:r>
                              <w:rPr>
                                <w:rFonts w:ascii="Calibri" w:eastAsia="Calibri" w:hAnsi="Calibri" w:cs="Calibri"/>
                                <w:i/>
                                <w:color w:val="000000"/>
                                <w:sz w:val="24"/>
                              </w:rPr>
                              <w:t>Ingenium</w:t>
                            </w:r>
                            <w:proofErr w:type="spellEnd"/>
                            <w:r>
                              <w:rPr>
                                <w:rFonts w:ascii="Calibri" w:eastAsia="Calibri" w:hAnsi="Calibri" w:cs="Calibri"/>
                                <w:i/>
                                <w:color w:val="000000"/>
                                <w:sz w:val="24"/>
                              </w:rPr>
                              <w:t xml:space="preserve"> </w:t>
                            </w:r>
                            <w:r>
                              <w:rPr>
                                <w:rFonts w:ascii="Calibri" w:eastAsia="Calibri" w:hAnsi="Calibri" w:cs="Calibri"/>
                                <w:b/>
                                <w:color w:val="000000"/>
                                <w:sz w:val="24"/>
                              </w:rPr>
                              <w:t>le 18 septembre 2026.</w:t>
                            </w:r>
                          </w:p>
                          <w:p w14:paraId="22BE3900" w14:textId="77777777" w:rsidR="0079422F" w:rsidRDefault="00367E89">
                            <w:pPr>
                              <w:spacing w:before="118" w:line="240" w:lineRule="auto"/>
                              <w:ind w:right="230"/>
                              <w:textDirection w:val="btLr"/>
                              <w:rPr>
                                <w:rFonts w:ascii="Calibri" w:eastAsia="Calibri" w:hAnsi="Calibri" w:cs="Calibri"/>
                                <w:i/>
                                <w:color w:val="000000"/>
                                <w:sz w:val="24"/>
                              </w:rPr>
                            </w:pPr>
                            <w:r>
                              <w:rPr>
                                <w:rFonts w:ascii="Calibri" w:eastAsia="Calibri" w:hAnsi="Calibri" w:cs="Calibri"/>
                                <w:b/>
                                <w:color w:val="000000"/>
                                <w:sz w:val="24"/>
                              </w:rPr>
                              <w:t xml:space="preserve">&gt; </w:t>
                            </w:r>
                            <w:r>
                              <w:rPr>
                                <w:rFonts w:ascii="Calibri" w:eastAsia="Calibri" w:hAnsi="Calibri" w:cs="Calibri"/>
                                <w:i/>
                                <w:color w:val="000000"/>
                                <w:sz w:val="24"/>
                              </w:rPr>
                              <w:t>Les communications retenues et discutées en colloque seront publiées sous forme d’actes en ligne. Des articles sélectionnés feront l’objet d’une publication dans un numéro spécial de revue ou autre valorisation.</w:t>
                            </w:r>
                          </w:p>
                          <w:p w14:paraId="3C3698AC" w14:textId="5BF24EC2" w:rsidR="002F0D1A" w:rsidRPr="002F0D1A" w:rsidRDefault="002F0D1A">
                            <w:pPr>
                              <w:spacing w:before="118" w:line="240" w:lineRule="auto"/>
                              <w:ind w:right="230"/>
                              <w:textDirection w:val="btLr"/>
                              <w:rPr>
                                <w:rFonts w:ascii="Calibri" w:eastAsia="Calibri" w:hAnsi="Calibri" w:cs="Calibri"/>
                                <w:b/>
                                <w:bCs/>
                                <w:i/>
                                <w:color w:val="000000"/>
                                <w:sz w:val="24"/>
                              </w:rPr>
                            </w:pPr>
                            <w:r w:rsidRPr="002F0D1A">
                              <w:rPr>
                                <w:rFonts w:ascii="Calibri" w:eastAsia="Calibri" w:hAnsi="Calibri" w:cs="Calibri"/>
                                <w:b/>
                                <w:bCs/>
                                <w:i/>
                                <w:color w:val="000000"/>
                                <w:sz w:val="24"/>
                              </w:rPr>
                              <w:t xml:space="preserve">Frais d’inscription : </w:t>
                            </w:r>
                          </w:p>
                          <w:p w14:paraId="19599700" w14:textId="77777777" w:rsidR="00B06A73" w:rsidRDefault="00B06A73" w:rsidP="00B06A73">
                            <w:pPr>
                              <w:numPr>
                                <w:ilvl w:val="0"/>
                                <w:numId w:val="4"/>
                              </w:numPr>
                              <w:spacing w:before="118" w:line="240" w:lineRule="auto"/>
                              <w:ind w:right="230"/>
                              <w:textDirection w:val="btLr"/>
                            </w:pPr>
                            <w:r w:rsidRPr="006135B4">
                              <w:rPr>
                                <w:rFonts w:asciiTheme="majorHAnsi" w:hAnsiTheme="majorHAnsi" w:cstheme="majorHAnsi"/>
                                <w:lang w:val="fr-FR"/>
                              </w:rPr>
                              <w:t xml:space="preserve">Gratuit pour les membres du réseau </w:t>
                            </w:r>
                            <w:proofErr w:type="spellStart"/>
                            <w:r w:rsidRPr="006135B4">
                              <w:rPr>
                                <w:rFonts w:asciiTheme="majorHAnsi" w:hAnsiTheme="majorHAnsi" w:cstheme="majorHAnsi"/>
                                <w:i/>
                                <w:iCs/>
                                <w:lang w:val="fr-FR"/>
                              </w:rPr>
                              <w:t>Ingenium</w:t>
                            </w:r>
                            <w:proofErr w:type="spellEnd"/>
                            <w:r w:rsidRPr="006135B4">
                              <w:rPr>
                                <w:rFonts w:asciiTheme="majorHAnsi" w:hAnsiTheme="majorHAnsi" w:cstheme="majorHAnsi"/>
                                <w:lang w:val="fr-FR"/>
                              </w:rPr>
                              <w:t xml:space="preserve"> ou du Cnam et les doctorant.es.</w:t>
                            </w:r>
                          </w:p>
                          <w:p w14:paraId="4D88B8D5" w14:textId="00FAE9CF" w:rsidR="00AC07D8" w:rsidRPr="006135B4" w:rsidRDefault="004422F8" w:rsidP="004422F8">
                            <w:pPr>
                              <w:numPr>
                                <w:ilvl w:val="0"/>
                                <w:numId w:val="4"/>
                              </w:numPr>
                              <w:spacing w:before="118" w:line="240" w:lineRule="auto"/>
                              <w:ind w:right="230"/>
                              <w:textDirection w:val="btLr"/>
                              <w:rPr>
                                <w:rFonts w:asciiTheme="majorHAnsi" w:hAnsiTheme="majorHAnsi" w:cstheme="majorHAnsi"/>
                                <w:lang w:val="fr-FR"/>
                              </w:rPr>
                            </w:pPr>
                            <w:r w:rsidRPr="006135B4">
                              <w:rPr>
                                <w:rFonts w:asciiTheme="majorHAnsi" w:hAnsiTheme="majorHAnsi" w:cstheme="majorHAnsi"/>
                                <w:lang w:val="fr-FR"/>
                              </w:rPr>
                              <w:t xml:space="preserve">50 € pour les non-membres valant adhésion individuelle au réseau </w:t>
                            </w:r>
                            <w:proofErr w:type="spellStart"/>
                            <w:r w:rsidRPr="006135B4">
                              <w:rPr>
                                <w:rFonts w:asciiTheme="majorHAnsi" w:hAnsiTheme="majorHAnsi" w:cstheme="majorHAnsi"/>
                                <w:i/>
                                <w:iCs/>
                                <w:lang w:val="fr-FR"/>
                              </w:rPr>
                              <w:t>Ingenium</w:t>
                            </w:r>
                            <w:proofErr w:type="spellEnd"/>
                            <w:r w:rsidRPr="006135B4">
                              <w:rPr>
                                <w:rFonts w:asciiTheme="majorHAnsi" w:hAnsiTheme="majorHAnsi" w:cstheme="majorHAnsi"/>
                                <w:lang w:val="fr-FR"/>
                              </w:rPr>
                              <w:t xml:space="preserve"> pour 2026. </w:t>
                            </w:r>
                            <w:r w:rsidR="00DD1DBC">
                              <w:rPr>
                                <w:rFonts w:asciiTheme="majorHAnsi" w:hAnsiTheme="majorHAnsi" w:cstheme="majorHAnsi"/>
                                <w:lang w:val="fr-FR"/>
                              </w:rPr>
                              <w:t>Pour les modalités de paiement merci de contacter </w:t>
                            </w:r>
                            <w:r w:rsidR="00E66548">
                              <w:rPr>
                                <w:rFonts w:asciiTheme="majorHAnsi" w:hAnsiTheme="majorHAnsi" w:cstheme="majorHAnsi"/>
                                <w:lang w:val="fr-FR"/>
                              </w:rPr>
                              <w:t>Stéphane Roberdet à cette adresse :</w:t>
                            </w:r>
                            <w:r w:rsidR="00DD1DBC">
                              <w:rPr>
                                <w:rFonts w:asciiTheme="majorHAnsi" w:hAnsiTheme="majorHAnsi" w:cstheme="majorHAnsi"/>
                                <w:lang w:val="fr-FR"/>
                              </w:rPr>
                              <w:t xml:space="preserve">  </w:t>
                            </w:r>
                            <w:hyperlink r:id="rId30" w:history="1">
                              <w:r w:rsidR="00E66548" w:rsidRPr="004A7BAC">
                                <w:rPr>
                                  <w:rStyle w:val="Lienhypertexte"/>
                                  <w:rFonts w:asciiTheme="majorHAnsi" w:hAnsiTheme="majorHAnsi" w:cstheme="majorHAnsi"/>
                                  <w:lang w:val="fr-FR"/>
                                </w:rPr>
                                <w:t>tresorerie@reseau-ingenium.fr</w:t>
                              </w:r>
                            </w:hyperlink>
                            <w:r w:rsidR="00E66548">
                              <w:rPr>
                                <w:rFonts w:asciiTheme="majorHAnsi" w:hAnsiTheme="majorHAnsi" w:cstheme="majorHAnsi"/>
                                <w:lang w:val="fr-FR"/>
                              </w:rPr>
                              <w:t xml:space="preserve"> </w:t>
                            </w:r>
                          </w:p>
                          <w:p w14:paraId="04F1CCDB" w14:textId="77777777" w:rsidR="00B06A73" w:rsidRDefault="00B06A73"/>
                        </w:txbxContent>
                      </wps:txbx>
                      <wps:bodyPr spcFirstLastPara="1" wrap="square" lIns="90000" tIns="38100" rIns="0" bIns="38100" anchor="t" anchorCtr="0">
                        <a:noAutofit/>
                      </wps:bodyPr>
                    </wps:wsp>
                  </a:graphicData>
                </a:graphic>
                <wp14:sizeRelV relativeFrom="margin">
                  <wp14:pctHeight>0</wp14:pctHeight>
                </wp14:sizeRelV>
              </wp:anchor>
            </w:drawing>
          </mc:Choice>
          <mc:Fallback>
            <w:pict>
              <v:shape w14:anchorId="519AE4A0" id="Forme libre : forme 2" o:spid="_x0000_s1027" style="position:absolute;left:0;text-align:left;margin-left:0;margin-top:0;width:460pt;height:462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coordsize="5901055,3889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" adj="-11796480,,5400" path="m,l,3889375r5901055,l5901055,,,xe" fillcolor="#f0f7fe">
                <v:stroke startarrowwidth="narrow" startarrowlength="short" endarrowwidth="narrow" endarrowlength="short" miterlimit="5243f" joinstyle="miter"/>
                <v:formulas/>
                <v:path arrowok="t" o:extrusionok="f" o:connecttype="custom" textboxrect="0,0,5901055,3889375"/>
                <v:textbox inset="2.5mm,3pt,0,3pt">
                  <w:txbxContent>
                    <w:p w14:paraId="48E0F25F" w14:textId="77777777" w:rsidR="0079422F" w:rsidRDefault="0079422F">
                      <w:pPr>
                        <w:spacing w:before="20" w:line="240" w:lineRule="auto"/>
                        <w:ind w:right="1630"/>
                        <w:jc w:val="center"/>
                        <w:textDirection w:val="btLr"/>
                      </w:pPr>
                    </w:p>
                    <w:p w14:paraId="78BEFA81" w14:textId="77777777" w:rsidR="0079422F" w:rsidRDefault="00000000">
                      <w:pPr>
                        <w:spacing w:before="20" w:line="240" w:lineRule="auto"/>
                        <w:ind w:right="116"/>
                        <w:jc w:val="center"/>
                        <w:textDirection w:val="btLr"/>
                      </w:pPr>
                      <w:r>
                        <w:rPr>
                          <w:rFonts w:ascii="Calibri" w:eastAsia="Calibri" w:hAnsi="Calibri" w:cs="Calibri"/>
                          <w:b/>
                          <w:i/>
                          <w:color w:val="000000"/>
                          <w:sz w:val="28"/>
                        </w:rPr>
                        <w:t>Modalités et échéances de l’appel à communication</w:t>
                      </w:r>
                    </w:p>
                    <w:p w14:paraId="519D1874" w14:textId="77777777" w:rsidR="0079422F" w:rsidRDefault="00000000">
                      <w:pPr>
                        <w:spacing w:before="172" w:line="240" w:lineRule="auto"/>
                        <w:ind w:right="103"/>
                        <w:jc w:val="both"/>
                        <w:textDirection w:val="btLr"/>
                      </w:pPr>
                      <w:r>
                        <w:rPr>
                          <w:rFonts w:ascii="Calibri" w:eastAsia="Calibri" w:hAnsi="Calibri" w:cs="Calibri"/>
                          <w:color w:val="000000"/>
                          <w:sz w:val="24"/>
                        </w:rPr>
                        <w:t xml:space="preserve">Votre proposition de communication présentera un </w:t>
                      </w:r>
                      <w:r>
                        <w:rPr>
                          <w:rFonts w:ascii="Calibri" w:eastAsia="Calibri" w:hAnsi="Calibri" w:cs="Calibri"/>
                          <w:b/>
                          <w:color w:val="000000"/>
                          <w:sz w:val="24"/>
                        </w:rPr>
                        <w:t xml:space="preserve">résumé de 300 mots maximum </w:t>
                      </w:r>
                      <w:r>
                        <w:rPr>
                          <w:rFonts w:ascii="Calibri" w:eastAsia="Calibri" w:hAnsi="Calibri" w:cs="Calibri"/>
                          <w:color w:val="000000"/>
                          <w:sz w:val="24"/>
                        </w:rPr>
                        <w:t xml:space="preserve">à faire parvenir sous formats Word et PDF (police Times New Roman, taille 12, interligne 1,5), </w:t>
                      </w:r>
                      <w:r>
                        <w:rPr>
                          <w:rFonts w:ascii="Calibri" w:eastAsia="Calibri" w:hAnsi="Calibri" w:cs="Calibri"/>
                          <w:b/>
                          <w:color w:val="000000"/>
                          <w:sz w:val="24"/>
                        </w:rPr>
                        <w:t xml:space="preserve">hors le titre, le(s) auteur(s), le(s) institution(s), cinq mots clés maximum, et éventuellement cinq références bibliographiques minimum. </w:t>
                      </w:r>
                    </w:p>
                    <w:p w14:paraId="12C00212" w14:textId="77777777" w:rsidR="0079422F" w:rsidRDefault="00000000">
                      <w:pPr>
                        <w:spacing w:before="172" w:line="240" w:lineRule="auto"/>
                        <w:ind w:right="103"/>
                        <w:jc w:val="both"/>
                        <w:textDirection w:val="btLr"/>
                      </w:pPr>
                      <w:r>
                        <w:rPr>
                          <w:rFonts w:ascii="Calibri" w:eastAsia="Calibri" w:hAnsi="Calibri" w:cs="Calibri"/>
                          <w:color w:val="000000"/>
                          <w:sz w:val="24"/>
                        </w:rPr>
                        <w:t xml:space="preserve">Merci de nous soumettre également un pavé biographique (50 mots max). </w:t>
                      </w:r>
                    </w:p>
                    <w:p w14:paraId="6B1C1D8A" w14:textId="064861E2" w:rsidR="0079422F" w:rsidRDefault="00000000">
                      <w:pPr>
                        <w:spacing w:before="172" w:line="240" w:lineRule="auto"/>
                        <w:ind w:right="103"/>
                        <w:jc w:val="both"/>
                        <w:textDirection w:val="btLr"/>
                      </w:pPr>
                      <w:r>
                        <w:rPr>
                          <w:rFonts w:ascii="Calibri" w:eastAsia="Calibri" w:hAnsi="Calibri" w:cs="Calibri"/>
                          <w:color w:val="000000"/>
                          <w:sz w:val="24"/>
                        </w:rPr>
                        <w:t xml:space="preserve">Le tout est à envoyer au plus tard pour le </w:t>
                      </w:r>
                      <w:r w:rsidR="001868CC">
                        <w:rPr>
                          <w:rFonts w:ascii="Calibri" w:eastAsia="Calibri" w:hAnsi="Calibri" w:cs="Calibri"/>
                          <w:b/>
                          <w:color w:val="000000"/>
                          <w:sz w:val="24"/>
                          <w:u w:val="single"/>
                        </w:rPr>
                        <w:t>3</w:t>
                      </w:r>
                      <w:r>
                        <w:rPr>
                          <w:rFonts w:ascii="Calibri" w:eastAsia="Calibri" w:hAnsi="Calibri" w:cs="Calibri"/>
                          <w:b/>
                          <w:color w:val="000000"/>
                          <w:sz w:val="24"/>
                          <w:u w:val="single"/>
                        </w:rPr>
                        <w:t>0 juin 2026</w:t>
                      </w:r>
                      <w:r>
                        <w:rPr>
                          <w:rFonts w:ascii="Calibri" w:eastAsia="Calibri" w:hAnsi="Calibri" w:cs="Calibri"/>
                          <w:b/>
                          <w:color w:val="000000"/>
                          <w:sz w:val="24"/>
                        </w:rPr>
                        <w:t xml:space="preserve"> </w:t>
                      </w:r>
                      <w:r>
                        <w:rPr>
                          <w:rFonts w:ascii="Calibri" w:eastAsia="Calibri" w:hAnsi="Calibri" w:cs="Calibri"/>
                          <w:color w:val="000000"/>
                          <w:sz w:val="24"/>
                        </w:rPr>
                        <w:t>(délai de rigueur)</w:t>
                      </w:r>
                      <w:r w:rsidR="00544461">
                        <w:rPr>
                          <w:rFonts w:ascii="Calibri" w:eastAsia="Calibri" w:hAnsi="Calibri" w:cs="Calibri"/>
                          <w:color w:val="000000"/>
                          <w:sz w:val="24"/>
                        </w:rPr>
                        <w:t xml:space="preserve"> </w:t>
                      </w:r>
                      <w:r>
                        <w:rPr>
                          <w:rFonts w:ascii="Calibri" w:eastAsia="Calibri" w:hAnsi="Calibri" w:cs="Calibri"/>
                          <w:color w:val="000000"/>
                          <w:sz w:val="24"/>
                        </w:rPr>
                        <w:t>à</w:t>
                      </w:r>
                      <w:r w:rsidR="006D2B60">
                        <w:rPr>
                          <w:rFonts w:ascii="Calibri" w:eastAsia="Calibri" w:hAnsi="Calibri" w:cs="Calibri"/>
                          <w:color w:val="000000"/>
                          <w:sz w:val="24"/>
                        </w:rPr>
                        <w:t xml:space="preserve"> ces deux ad</w:t>
                      </w:r>
                      <w:r w:rsidR="007E36E7">
                        <w:rPr>
                          <w:rFonts w:ascii="Calibri" w:eastAsia="Calibri" w:hAnsi="Calibri" w:cs="Calibri"/>
                          <w:color w:val="000000"/>
                          <w:sz w:val="24"/>
                        </w:rPr>
                        <w:t>resses :</w:t>
                      </w:r>
                      <w:r>
                        <w:rPr>
                          <w:rFonts w:ascii="Calibri" w:eastAsia="Calibri" w:hAnsi="Calibri" w:cs="Calibri"/>
                          <w:color w:val="000000"/>
                          <w:sz w:val="24"/>
                        </w:rPr>
                        <w:t xml:space="preserve"> </w:t>
                      </w:r>
                      <w:r>
                        <w:rPr>
                          <w:rFonts w:ascii="Calibri" w:eastAsia="Calibri" w:hAnsi="Calibri" w:cs="Calibri"/>
                          <w:color w:val="0000FF"/>
                          <w:sz w:val="24"/>
                          <w:u w:val="single"/>
                        </w:rPr>
                        <w:t xml:space="preserve"> </w:t>
                      </w:r>
                      <w:hyperlink r:id="rId31" w:history="1">
                        <w:r w:rsidR="0079422F" w:rsidRPr="00DA1655">
                          <w:rPr>
                            <w:rStyle w:val="Lienhypertexte"/>
                            <w:rFonts w:eastAsia="Calibri"/>
                            <w:u w:val="none"/>
                          </w:rPr>
                          <w:t>secretariat@reseau-ingenium.fr</w:t>
                        </w:r>
                      </w:hyperlink>
                      <w:r w:rsidRPr="00DA1655">
                        <w:rPr>
                          <w:rFonts w:ascii="Calibri" w:eastAsia="Calibri" w:hAnsi="Calibri" w:cs="Calibri"/>
                          <w:color w:val="0000FF"/>
                          <w:sz w:val="24"/>
                        </w:rPr>
                        <w:t xml:space="preserve"> </w:t>
                      </w:r>
                      <w:r w:rsidRPr="0050505F">
                        <w:rPr>
                          <w:rFonts w:eastAsia="Calibri"/>
                        </w:rPr>
                        <w:t>et</w:t>
                      </w:r>
                      <w:r w:rsidRPr="00EA05F5">
                        <w:rPr>
                          <w:rFonts w:ascii="Calibri" w:eastAsia="Calibri" w:hAnsi="Calibri" w:cs="Calibri"/>
                          <w:color w:val="0000FF"/>
                          <w:sz w:val="24"/>
                        </w:rPr>
                        <w:t xml:space="preserve"> </w:t>
                      </w:r>
                      <w:hyperlink r:id="rId32" w:history="1">
                        <w:r w:rsidR="00205814" w:rsidRPr="0050505F">
                          <w:rPr>
                            <w:rStyle w:val="Lienhypertexte"/>
                            <w:u w:val="none"/>
                          </w:rPr>
                          <w:t>presidence@reseau-ingenium.fr</w:t>
                        </w:r>
                      </w:hyperlink>
                      <w:r w:rsidR="00205814" w:rsidRPr="0050505F">
                        <w:rPr>
                          <w:color w:val="0000FF"/>
                        </w:rPr>
                        <w:t xml:space="preserve"> </w:t>
                      </w:r>
                      <w:r>
                        <w:rPr>
                          <w:color w:val="000000"/>
                        </w:rPr>
                        <w:t xml:space="preserve"> </w:t>
                      </w:r>
                    </w:p>
                    <w:p w14:paraId="30A62F65" w14:textId="6A039758" w:rsidR="0079422F" w:rsidRDefault="00000000">
                      <w:pPr>
                        <w:spacing w:before="172" w:line="240" w:lineRule="auto"/>
                        <w:ind w:right="103"/>
                        <w:jc w:val="both"/>
                        <w:textDirection w:val="btLr"/>
                      </w:pPr>
                      <w:r>
                        <w:rPr>
                          <w:rFonts w:ascii="Calibri" w:eastAsia="Calibri" w:hAnsi="Calibri" w:cs="Calibri"/>
                          <w:color w:val="000000"/>
                          <w:sz w:val="24"/>
                        </w:rPr>
                        <w:t>Les propositions peuvent émaner d'</w:t>
                      </w:r>
                      <w:r w:rsidR="00587D6D">
                        <w:rPr>
                          <w:rFonts w:ascii="Calibri" w:eastAsia="Calibri" w:hAnsi="Calibri" w:cs="Calibri"/>
                          <w:color w:val="000000"/>
                          <w:sz w:val="24"/>
                        </w:rPr>
                        <w:t>enseignant.es</w:t>
                      </w:r>
                      <w:r>
                        <w:rPr>
                          <w:rFonts w:ascii="Calibri" w:eastAsia="Calibri" w:hAnsi="Calibri" w:cs="Calibri"/>
                          <w:color w:val="000000"/>
                          <w:sz w:val="24"/>
                        </w:rPr>
                        <w:t xml:space="preserve"> </w:t>
                      </w:r>
                      <w:r w:rsidR="00587D6D">
                        <w:rPr>
                          <w:rFonts w:ascii="Calibri" w:eastAsia="Calibri" w:hAnsi="Calibri" w:cs="Calibri"/>
                          <w:color w:val="000000"/>
                          <w:sz w:val="24"/>
                        </w:rPr>
                        <w:t>chercheur.es</w:t>
                      </w:r>
                      <w:r>
                        <w:rPr>
                          <w:rFonts w:ascii="Calibri" w:eastAsia="Calibri" w:hAnsi="Calibri" w:cs="Calibri"/>
                          <w:color w:val="000000"/>
                          <w:sz w:val="24"/>
                        </w:rPr>
                        <w:t xml:space="preserve">, de </w:t>
                      </w:r>
                      <w:r w:rsidR="00587D6D">
                        <w:rPr>
                          <w:rFonts w:ascii="Calibri" w:eastAsia="Calibri" w:hAnsi="Calibri" w:cs="Calibri"/>
                          <w:color w:val="000000"/>
                          <w:sz w:val="24"/>
                        </w:rPr>
                        <w:t>professionnel.les</w:t>
                      </w:r>
                      <w:r>
                        <w:rPr>
                          <w:rFonts w:ascii="Calibri" w:eastAsia="Calibri" w:hAnsi="Calibri" w:cs="Calibri"/>
                          <w:color w:val="000000"/>
                          <w:sz w:val="24"/>
                        </w:rPr>
                        <w:t xml:space="preserve"> de l'éducation, de </w:t>
                      </w:r>
                      <w:r w:rsidR="00587D6D">
                        <w:rPr>
                          <w:rFonts w:ascii="Calibri" w:eastAsia="Calibri" w:hAnsi="Calibri" w:cs="Calibri"/>
                          <w:color w:val="000000"/>
                          <w:sz w:val="24"/>
                        </w:rPr>
                        <w:t>professionnel.les</w:t>
                      </w:r>
                      <w:r>
                        <w:rPr>
                          <w:rFonts w:ascii="Calibri" w:eastAsia="Calibri" w:hAnsi="Calibri" w:cs="Calibri"/>
                          <w:color w:val="000000"/>
                          <w:sz w:val="24"/>
                        </w:rPr>
                        <w:t xml:space="preserve"> </w:t>
                      </w:r>
                      <w:r w:rsidR="00D663B6">
                        <w:rPr>
                          <w:rFonts w:ascii="Calibri" w:eastAsia="Calibri" w:hAnsi="Calibri" w:cs="Calibri"/>
                          <w:color w:val="000000"/>
                          <w:sz w:val="24"/>
                        </w:rPr>
                        <w:t>ingénieur.es</w:t>
                      </w:r>
                      <w:r>
                        <w:rPr>
                          <w:rFonts w:ascii="Calibri" w:eastAsia="Calibri" w:hAnsi="Calibri" w:cs="Calibri"/>
                          <w:color w:val="000000"/>
                          <w:sz w:val="24"/>
                        </w:rPr>
                        <w:t>, d'</w:t>
                      </w:r>
                      <w:r w:rsidR="00D663B6">
                        <w:rPr>
                          <w:rFonts w:ascii="Calibri" w:eastAsia="Calibri" w:hAnsi="Calibri" w:cs="Calibri"/>
                          <w:color w:val="000000"/>
                          <w:sz w:val="24"/>
                        </w:rPr>
                        <w:t>étudiant.es</w:t>
                      </w:r>
                      <w:r>
                        <w:rPr>
                          <w:rFonts w:ascii="Calibri" w:eastAsia="Calibri" w:hAnsi="Calibri" w:cs="Calibri"/>
                          <w:color w:val="000000"/>
                          <w:sz w:val="24"/>
                        </w:rPr>
                        <w:t xml:space="preserve">, ou toute personne intéressée par cette thématique. </w:t>
                      </w:r>
                    </w:p>
                    <w:p w14:paraId="7274FDB2" w14:textId="77777777" w:rsidR="0079422F" w:rsidRDefault="00000000">
                      <w:pPr>
                        <w:spacing w:before="120" w:line="240" w:lineRule="auto"/>
                        <w:ind w:right="103"/>
                        <w:jc w:val="both"/>
                        <w:textDirection w:val="btLr"/>
                      </w:pPr>
                      <w:r>
                        <w:rPr>
                          <w:rFonts w:ascii="Calibri" w:eastAsia="Calibri" w:hAnsi="Calibri" w:cs="Calibri"/>
                          <w:color w:val="000000"/>
                          <w:sz w:val="24"/>
                        </w:rPr>
                        <w:t xml:space="preserve">Plusieurs formats et supports de communications orales sont possibles : posters (5 mn), retour d'expérience (10 mn), communication de recherche (avec diaporama - 15 mn). Nous vous remercions de nous indiquer votre souhait de format.  Le comité scientifique se garde le droit de statuer sur le format retenu. </w:t>
                      </w:r>
                    </w:p>
                    <w:p w14:paraId="0D3584DC" w14:textId="77777777" w:rsidR="0079422F" w:rsidRDefault="00000000">
                      <w:pPr>
                        <w:spacing w:before="113" w:line="240" w:lineRule="auto"/>
                        <w:textDirection w:val="btLr"/>
                      </w:pPr>
                      <w:r>
                        <w:rPr>
                          <w:rFonts w:ascii="Calibri" w:eastAsia="Calibri" w:hAnsi="Calibri" w:cs="Calibri"/>
                          <w:color w:val="000000"/>
                          <w:sz w:val="24"/>
                        </w:rPr>
                        <w:t xml:space="preserve">&gt; </w:t>
                      </w:r>
                      <w:r>
                        <w:rPr>
                          <w:rFonts w:ascii="Calibri" w:eastAsia="Calibri" w:hAnsi="Calibri" w:cs="Calibri"/>
                          <w:i/>
                          <w:color w:val="000000"/>
                        </w:rPr>
                        <w:t>Les résu</w:t>
                      </w:r>
                      <w:r>
                        <w:rPr>
                          <w:rFonts w:ascii="Calibri" w:eastAsia="Calibri" w:hAnsi="Calibri" w:cs="Calibri"/>
                          <w:i/>
                          <w:color w:val="000000"/>
                          <w:sz w:val="24"/>
                        </w:rPr>
                        <w:t>més seront soumis à une expertise en double aveugle.</w:t>
                      </w:r>
                    </w:p>
                    <w:p w14:paraId="5936B4AD" w14:textId="77777777" w:rsidR="0079422F" w:rsidRDefault="00000000">
                      <w:pPr>
                        <w:spacing w:before="120" w:line="240" w:lineRule="auto"/>
                        <w:ind w:right="103"/>
                        <w:jc w:val="both"/>
                        <w:textDirection w:val="btLr"/>
                      </w:pPr>
                      <w:r>
                        <w:rPr>
                          <w:rFonts w:ascii="Calibri" w:eastAsia="Calibri" w:hAnsi="Calibri" w:cs="Calibri"/>
                          <w:i/>
                          <w:color w:val="000000"/>
                          <w:sz w:val="24"/>
                        </w:rPr>
                        <w:t xml:space="preserve">&gt; Notification acceptation / refus du comité d’expertise Ingenium </w:t>
                      </w:r>
                      <w:r>
                        <w:rPr>
                          <w:rFonts w:ascii="Calibri" w:eastAsia="Calibri" w:hAnsi="Calibri" w:cs="Calibri"/>
                          <w:b/>
                          <w:color w:val="000000"/>
                          <w:sz w:val="24"/>
                        </w:rPr>
                        <w:t>le 18 septembre 2026.</w:t>
                      </w:r>
                    </w:p>
                    <w:p w14:paraId="22BE3900" w14:textId="77777777" w:rsidR="0079422F" w:rsidRDefault="00000000">
                      <w:pPr>
                        <w:spacing w:before="118" w:line="240" w:lineRule="auto"/>
                        <w:ind w:right="230"/>
                        <w:textDirection w:val="btLr"/>
                        <w:rPr>
                          <w:rFonts w:ascii="Calibri" w:eastAsia="Calibri" w:hAnsi="Calibri" w:cs="Calibri"/>
                          <w:i/>
                          <w:color w:val="000000"/>
                          <w:sz w:val="24"/>
                        </w:rPr>
                      </w:pPr>
                      <w:r>
                        <w:rPr>
                          <w:rFonts w:ascii="Calibri" w:eastAsia="Calibri" w:hAnsi="Calibri" w:cs="Calibri"/>
                          <w:b/>
                          <w:color w:val="000000"/>
                          <w:sz w:val="24"/>
                        </w:rPr>
                        <w:t xml:space="preserve">&gt; </w:t>
                      </w:r>
                      <w:r>
                        <w:rPr>
                          <w:rFonts w:ascii="Calibri" w:eastAsia="Calibri" w:hAnsi="Calibri" w:cs="Calibri"/>
                          <w:i/>
                          <w:color w:val="000000"/>
                          <w:sz w:val="24"/>
                        </w:rPr>
                        <w:t>Les communications retenues et discutées en colloque seront publiées sous forme d’actes en ligne. Des articles sélectionnés feront l’objet d’une publication dans un numéro spécial de revue ou autre valorisation.</w:t>
                      </w:r>
                    </w:p>
                    <w:p w14:paraId="3C3698AC" w14:textId="5BF24EC2" w:rsidR="002F0D1A" w:rsidRPr="002F0D1A" w:rsidRDefault="002F0D1A">
                      <w:pPr>
                        <w:spacing w:before="118" w:line="240" w:lineRule="auto"/>
                        <w:ind w:right="230"/>
                        <w:textDirection w:val="btLr"/>
                        <w:rPr>
                          <w:rFonts w:ascii="Calibri" w:eastAsia="Calibri" w:hAnsi="Calibri" w:cs="Calibri"/>
                          <w:b/>
                          <w:bCs/>
                          <w:i/>
                          <w:color w:val="000000"/>
                          <w:sz w:val="24"/>
                        </w:rPr>
                      </w:pPr>
                      <w:r w:rsidRPr="002F0D1A">
                        <w:rPr>
                          <w:rFonts w:ascii="Calibri" w:eastAsia="Calibri" w:hAnsi="Calibri" w:cs="Calibri"/>
                          <w:b/>
                          <w:bCs/>
                          <w:i/>
                          <w:color w:val="000000"/>
                          <w:sz w:val="24"/>
                        </w:rPr>
                        <w:t xml:space="preserve">Frais d’inscription : </w:t>
                      </w:r>
                    </w:p>
                    <w:p w14:paraId="19599700" w14:textId="77777777" w:rsidR="00B06A73" w:rsidRDefault="00B06A73" w:rsidP="00B06A73">
                      <w:pPr>
                        <w:numPr>
                          <w:ilvl w:val="0"/>
                          <w:numId w:val="4"/>
                        </w:numPr>
                        <w:spacing w:before="118" w:line="240" w:lineRule="auto"/>
                        <w:ind w:right="230"/>
                        <w:textDirection w:val="btLr"/>
                      </w:pPr>
                      <w:r w:rsidRPr="006135B4">
                        <w:rPr>
                          <w:rFonts w:asciiTheme="majorHAnsi" w:hAnsiTheme="majorHAnsi" w:cstheme="majorHAnsi"/>
                          <w:lang w:val="fr-FR"/>
                        </w:rPr>
                        <w:t xml:space="preserve">Gratuit pour les membres du réseau </w:t>
                      </w:r>
                      <w:r w:rsidRPr="006135B4">
                        <w:rPr>
                          <w:rFonts w:asciiTheme="majorHAnsi" w:hAnsiTheme="majorHAnsi" w:cstheme="majorHAnsi"/>
                          <w:i/>
                          <w:iCs/>
                          <w:lang w:val="fr-FR"/>
                        </w:rPr>
                        <w:t>Ingenium</w:t>
                      </w:r>
                      <w:r w:rsidRPr="006135B4">
                        <w:rPr>
                          <w:rFonts w:asciiTheme="majorHAnsi" w:hAnsiTheme="majorHAnsi" w:cstheme="majorHAnsi"/>
                          <w:lang w:val="fr-FR"/>
                        </w:rPr>
                        <w:t xml:space="preserve"> ou du Cnam et les doctorant.es.</w:t>
                      </w:r>
                    </w:p>
                    <w:p w14:paraId="4D88B8D5" w14:textId="00FAE9CF" w:rsidR="00AC07D8" w:rsidRPr="006135B4" w:rsidRDefault="004422F8" w:rsidP="004422F8">
                      <w:pPr>
                        <w:numPr>
                          <w:ilvl w:val="0"/>
                          <w:numId w:val="4"/>
                        </w:numPr>
                        <w:spacing w:before="118" w:line="240" w:lineRule="auto"/>
                        <w:ind w:right="230"/>
                        <w:textDirection w:val="btLr"/>
                        <w:rPr>
                          <w:rFonts w:asciiTheme="majorHAnsi" w:hAnsiTheme="majorHAnsi" w:cstheme="majorHAnsi"/>
                          <w:lang w:val="fr-FR"/>
                        </w:rPr>
                      </w:pPr>
                      <w:r w:rsidRPr="006135B4">
                        <w:rPr>
                          <w:rFonts w:asciiTheme="majorHAnsi" w:hAnsiTheme="majorHAnsi" w:cstheme="majorHAnsi"/>
                          <w:lang w:val="fr-FR"/>
                        </w:rPr>
                        <w:t xml:space="preserve">50 € pour les non-membres valant adhésion individuelle au réseau </w:t>
                      </w:r>
                      <w:r w:rsidRPr="006135B4">
                        <w:rPr>
                          <w:rFonts w:asciiTheme="majorHAnsi" w:hAnsiTheme="majorHAnsi" w:cstheme="majorHAnsi"/>
                          <w:i/>
                          <w:iCs/>
                          <w:lang w:val="fr-FR"/>
                        </w:rPr>
                        <w:t>Ingenium</w:t>
                      </w:r>
                      <w:r w:rsidRPr="006135B4">
                        <w:rPr>
                          <w:rFonts w:asciiTheme="majorHAnsi" w:hAnsiTheme="majorHAnsi" w:cstheme="majorHAnsi"/>
                          <w:lang w:val="fr-FR"/>
                        </w:rPr>
                        <w:t xml:space="preserve"> pour 2026. </w:t>
                      </w:r>
                      <w:r w:rsidR="00DD1DBC">
                        <w:rPr>
                          <w:rFonts w:asciiTheme="majorHAnsi" w:hAnsiTheme="majorHAnsi" w:cstheme="majorHAnsi"/>
                          <w:lang w:val="fr-FR"/>
                        </w:rPr>
                        <w:t>Pour les modalités de paiement merci de contacter </w:t>
                      </w:r>
                      <w:r w:rsidR="00E66548">
                        <w:rPr>
                          <w:rFonts w:asciiTheme="majorHAnsi" w:hAnsiTheme="majorHAnsi" w:cstheme="majorHAnsi"/>
                          <w:lang w:val="fr-FR"/>
                        </w:rPr>
                        <w:t>Stéphane Roberdet à cette adresse :</w:t>
                      </w:r>
                      <w:r w:rsidR="00DD1DBC">
                        <w:rPr>
                          <w:rFonts w:asciiTheme="majorHAnsi" w:hAnsiTheme="majorHAnsi" w:cstheme="majorHAnsi"/>
                          <w:lang w:val="fr-FR"/>
                        </w:rPr>
                        <w:t xml:space="preserve">  </w:t>
                      </w:r>
                      <w:hyperlink r:id="rId33" w:history="1">
                        <w:r w:rsidR="00E66548" w:rsidRPr="004A7BAC">
                          <w:rPr>
                            <w:rStyle w:val="Lienhypertexte"/>
                            <w:rFonts w:asciiTheme="majorHAnsi" w:hAnsiTheme="majorHAnsi" w:cstheme="majorHAnsi"/>
                            <w:lang w:val="fr-FR"/>
                          </w:rPr>
                          <w:t>tresorerie@reseau-ingenium.fr</w:t>
                        </w:r>
                      </w:hyperlink>
                      <w:r w:rsidR="00E66548">
                        <w:rPr>
                          <w:rFonts w:asciiTheme="majorHAnsi" w:hAnsiTheme="majorHAnsi" w:cstheme="majorHAnsi"/>
                          <w:lang w:val="fr-FR"/>
                        </w:rPr>
                        <w:t xml:space="preserve"> </w:t>
                      </w:r>
                    </w:p>
                    <w:p w14:paraId="04F1CCDB" w14:textId="77777777" w:rsidR="00B06A73" w:rsidRDefault="00B06A73"/>
                  </w:txbxContent>
                </v:textbox>
                <w10:wrap type="topAndBottom" anchorx="margin"/>
              </v:shape>
            </w:pict>
          </mc:Fallback>
        </mc:AlternateContent>
      </w:r>
    </w:p>
    <w:p w14:paraId="0000005D" w14:textId="77777777" w:rsidR="0079422F" w:rsidRPr="00E0702E" w:rsidRDefault="00367E89">
      <w:pPr>
        <w:widowControl w:val="0"/>
        <w:spacing w:before="101"/>
        <w:ind w:left="900" w:right="166"/>
        <w:jc w:val="both"/>
        <w:rPr>
          <w:rFonts w:ascii="Calibri" w:eastAsia="Calibri" w:hAnsi="Calibri" w:cs="Calibri"/>
          <w:b/>
          <w:bCs/>
          <w:sz w:val="24"/>
          <w:szCs w:val="24"/>
          <w:u w:val="single"/>
        </w:rPr>
      </w:pPr>
      <w:r w:rsidRPr="00E0702E">
        <w:rPr>
          <w:rFonts w:ascii="Calibri" w:eastAsia="Calibri" w:hAnsi="Calibri" w:cs="Calibri"/>
          <w:b/>
          <w:bCs/>
          <w:sz w:val="24"/>
          <w:szCs w:val="24"/>
          <w:u w:val="single"/>
        </w:rPr>
        <w:t>Composition du comité scientifique :</w:t>
      </w:r>
    </w:p>
    <w:p w14:paraId="0000005E" w14:textId="7330A2B5" w:rsidR="0079422F" w:rsidRDefault="00367E89">
      <w:pPr>
        <w:numPr>
          <w:ilvl w:val="1"/>
          <w:numId w:val="1"/>
        </w:numPr>
        <w:spacing w:line="240" w:lineRule="auto"/>
        <w:rPr>
          <w:rFonts w:ascii="Calibri" w:eastAsia="Calibri" w:hAnsi="Calibri" w:cs="Calibri"/>
          <w:sz w:val="24"/>
          <w:szCs w:val="24"/>
        </w:rPr>
      </w:pPr>
      <w:r>
        <w:rPr>
          <w:rFonts w:ascii="Calibri" w:eastAsia="Calibri" w:hAnsi="Calibri" w:cs="Calibri"/>
          <w:sz w:val="24"/>
          <w:szCs w:val="24"/>
        </w:rPr>
        <w:t xml:space="preserve">Fatma </w:t>
      </w:r>
      <w:proofErr w:type="spellStart"/>
      <w:r>
        <w:rPr>
          <w:rFonts w:ascii="Calibri" w:eastAsia="Calibri" w:hAnsi="Calibri" w:cs="Calibri"/>
          <w:sz w:val="24"/>
          <w:szCs w:val="24"/>
        </w:rPr>
        <w:t>Fourati-Jamoussi</w:t>
      </w:r>
      <w:proofErr w:type="spellEnd"/>
      <w:r>
        <w:rPr>
          <w:rFonts w:ascii="Calibri" w:eastAsia="Calibri" w:hAnsi="Calibri" w:cs="Calibri"/>
          <w:sz w:val="24"/>
          <w:szCs w:val="24"/>
        </w:rPr>
        <w:t xml:space="preserve">, Présidente </w:t>
      </w:r>
      <w:r w:rsidR="001C46C7">
        <w:rPr>
          <w:rFonts w:ascii="Calibri" w:eastAsia="Calibri" w:hAnsi="Calibri" w:cs="Calibri"/>
          <w:sz w:val="24"/>
          <w:szCs w:val="24"/>
        </w:rPr>
        <w:t xml:space="preserve">du </w:t>
      </w:r>
      <w:r>
        <w:rPr>
          <w:rFonts w:ascii="Calibri" w:eastAsia="Calibri" w:hAnsi="Calibri" w:cs="Calibri"/>
          <w:sz w:val="24"/>
          <w:szCs w:val="24"/>
        </w:rPr>
        <w:t xml:space="preserve">Réseau </w:t>
      </w:r>
      <w:proofErr w:type="spellStart"/>
      <w:r>
        <w:rPr>
          <w:rFonts w:ascii="Calibri" w:eastAsia="Calibri" w:hAnsi="Calibri" w:cs="Calibri"/>
          <w:sz w:val="24"/>
          <w:szCs w:val="24"/>
        </w:rPr>
        <w:t>Ingenium</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UnilaSalle</w:t>
      </w:r>
      <w:proofErr w:type="spellEnd"/>
    </w:p>
    <w:p w14:paraId="0000005F" w14:textId="5AB0A412" w:rsidR="0079422F" w:rsidRDefault="00367E89">
      <w:pPr>
        <w:numPr>
          <w:ilvl w:val="1"/>
          <w:numId w:val="1"/>
        </w:num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Aude Labetoulle, Vice-Présidente </w:t>
      </w:r>
      <w:r w:rsidR="001C46C7">
        <w:rPr>
          <w:rFonts w:ascii="Calibri" w:eastAsia="Calibri" w:hAnsi="Calibri" w:cs="Calibri"/>
          <w:sz w:val="24"/>
          <w:szCs w:val="24"/>
        </w:rPr>
        <w:t xml:space="preserve">du </w:t>
      </w:r>
      <w:r>
        <w:rPr>
          <w:rFonts w:ascii="Calibri" w:eastAsia="Calibri" w:hAnsi="Calibri" w:cs="Calibri"/>
          <w:sz w:val="24"/>
          <w:szCs w:val="24"/>
        </w:rPr>
        <w:t xml:space="preserve">Réseau </w:t>
      </w:r>
      <w:proofErr w:type="spellStart"/>
      <w:r>
        <w:rPr>
          <w:rFonts w:ascii="Calibri" w:eastAsia="Calibri" w:hAnsi="Calibri" w:cs="Calibri"/>
          <w:sz w:val="24"/>
          <w:szCs w:val="24"/>
        </w:rPr>
        <w:t>Ingenium</w:t>
      </w:r>
      <w:proofErr w:type="spellEnd"/>
      <w:r>
        <w:rPr>
          <w:rFonts w:ascii="Calibri" w:eastAsia="Calibri" w:hAnsi="Calibri" w:cs="Calibri"/>
          <w:sz w:val="24"/>
          <w:szCs w:val="24"/>
        </w:rPr>
        <w:t>, Le Cnam</w:t>
      </w:r>
    </w:p>
    <w:p w14:paraId="00000060" w14:textId="29BEB1DD" w:rsidR="0079422F" w:rsidRDefault="00367E89">
      <w:pPr>
        <w:numPr>
          <w:ilvl w:val="1"/>
          <w:numId w:val="1"/>
        </w:numPr>
        <w:spacing w:line="240" w:lineRule="auto"/>
        <w:rPr>
          <w:rFonts w:ascii="Calibri" w:eastAsia="Calibri" w:hAnsi="Calibri" w:cs="Calibri"/>
          <w:sz w:val="24"/>
          <w:szCs w:val="24"/>
        </w:rPr>
      </w:pPr>
      <w:r>
        <w:rPr>
          <w:rFonts w:ascii="Calibri" w:eastAsia="Calibri" w:hAnsi="Calibri" w:cs="Calibri"/>
          <w:sz w:val="24"/>
          <w:szCs w:val="24"/>
        </w:rPr>
        <w:t xml:space="preserve">Amelia </w:t>
      </w:r>
      <w:proofErr w:type="spellStart"/>
      <w:r>
        <w:rPr>
          <w:rFonts w:ascii="Calibri" w:eastAsia="Calibri" w:hAnsi="Calibri" w:cs="Calibri"/>
          <w:sz w:val="24"/>
          <w:szCs w:val="24"/>
        </w:rPr>
        <w:t>Rucart</w:t>
      </w:r>
      <w:proofErr w:type="spellEnd"/>
      <w:r>
        <w:rPr>
          <w:rFonts w:ascii="Calibri" w:eastAsia="Calibri" w:hAnsi="Calibri" w:cs="Calibri"/>
          <w:sz w:val="24"/>
          <w:szCs w:val="24"/>
        </w:rPr>
        <w:t xml:space="preserve">, Secrétaire </w:t>
      </w:r>
      <w:r w:rsidR="001C46C7">
        <w:rPr>
          <w:rFonts w:ascii="Calibri" w:eastAsia="Calibri" w:hAnsi="Calibri" w:cs="Calibri"/>
          <w:sz w:val="24"/>
          <w:szCs w:val="24"/>
        </w:rPr>
        <w:t xml:space="preserve">du </w:t>
      </w:r>
      <w:r>
        <w:rPr>
          <w:rFonts w:ascii="Calibri" w:eastAsia="Calibri" w:hAnsi="Calibri" w:cs="Calibri"/>
          <w:sz w:val="24"/>
          <w:szCs w:val="24"/>
        </w:rPr>
        <w:t xml:space="preserve">Réseau </w:t>
      </w:r>
      <w:proofErr w:type="spellStart"/>
      <w:r>
        <w:rPr>
          <w:rFonts w:ascii="Calibri" w:eastAsia="Calibri" w:hAnsi="Calibri" w:cs="Calibri"/>
          <w:sz w:val="24"/>
          <w:szCs w:val="24"/>
        </w:rPr>
        <w:t>Ingenium</w:t>
      </w:r>
      <w:proofErr w:type="spellEnd"/>
      <w:r>
        <w:rPr>
          <w:rFonts w:ascii="Calibri" w:eastAsia="Calibri" w:hAnsi="Calibri" w:cs="Calibri"/>
          <w:sz w:val="24"/>
          <w:szCs w:val="24"/>
        </w:rPr>
        <w:t>, Le Cnam</w:t>
      </w:r>
    </w:p>
    <w:p w14:paraId="00000061" w14:textId="36A7C102" w:rsidR="0079422F" w:rsidRDefault="00367E89">
      <w:pPr>
        <w:numPr>
          <w:ilvl w:val="1"/>
          <w:numId w:val="1"/>
        </w:numPr>
        <w:spacing w:line="240" w:lineRule="auto"/>
        <w:rPr>
          <w:rFonts w:ascii="Calibri" w:eastAsia="Calibri" w:hAnsi="Calibri" w:cs="Calibri"/>
          <w:sz w:val="24"/>
          <w:szCs w:val="24"/>
        </w:rPr>
      </w:pPr>
      <w:r>
        <w:rPr>
          <w:rFonts w:ascii="Calibri" w:eastAsia="Calibri" w:hAnsi="Calibri" w:cs="Calibri"/>
          <w:sz w:val="24"/>
          <w:szCs w:val="24"/>
        </w:rPr>
        <w:t xml:space="preserve">Stéphane Roberdet, Trésorier </w:t>
      </w:r>
      <w:r w:rsidR="001C46C7">
        <w:rPr>
          <w:rFonts w:ascii="Calibri" w:eastAsia="Calibri" w:hAnsi="Calibri" w:cs="Calibri"/>
          <w:sz w:val="24"/>
          <w:szCs w:val="24"/>
        </w:rPr>
        <w:t xml:space="preserve">du </w:t>
      </w:r>
      <w:r>
        <w:rPr>
          <w:rFonts w:ascii="Calibri" w:eastAsia="Calibri" w:hAnsi="Calibri" w:cs="Calibri"/>
          <w:sz w:val="24"/>
          <w:szCs w:val="24"/>
        </w:rPr>
        <w:t xml:space="preserve">Réseau </w:t>
      </w:r>
      <w:proofErr w:type="spellStart"/>
      <w:r>
        <w:rPr>
          <w:rFonts w:ascii="Calibri" w:eastAsia="Calibri" w:hAnsi="Calibri" w:cs="Calibri"/>
          <w:sz w:val="24"/>
          <w:szCs w:val="24"/>
        </w:rPr>
        <w:t>Ingenium</w:t>
      </w:r>
      <w:proofErr w:type="spellEnd"/>
      <w:r>
        <w:rPr>
          <w:rFonts w:ascii="Calibri" w:eastAsia="Calibri" w:hAnsi="Calibri" w:cs="Calibri"/>
          <w:sz w:val="24"/>
          <w:szCs w:val="24"/>
        </w:rPr>
        <w:t xml:space="preserve"> </w:t>
      </w:r>
    </w:p>
    <w:p w14:paraId="00000062" w14:textId="77777777" w:rsidR="0079422F" w:rsidRDefault="00367E89">
      <w:pPr>
        <w:numPr>
          <w:ilvl w:val="1"/>
          <w:numId w:val="1"/>
        </w:numPr>
        <w:spacing w:line="240" w:lineRule="auto"/>
        <w:rPr>
          <w:rFonts w:ascii="Calibri" w:eastAsia="Calibri" w:hAnsi="Calibri" w:cs="Calibri"/>
          <w:sz w:val="24"/>
          <w:szCs w:val="24"/>
        </w:rPr>
      </w:pPr>
      <w:r>
        <w:rPr>
          <w:rFonts w:ascii="Calibri" w:eastAsia="Calibri" w:hAnsi="Calibri" w:cs="Calibri"/>
          <w:sz w:val="24"/>
          <w:szCs w:val="24"/>
        </w:rPr>
        <w:t xml:space="preserve">Claude </w:t>
      </w:r>
      <w:proofErr w:type="spellStart"/>
      <w:r>
        <w:rPr>
          <w:rFonts w:ascii="Calibri" w:eastAsia="Calibri" w:hAnsi="Calibri" w:cs="Calibri"/>
          <w:sz w:val="24"/>
          <w:szCs w:val="24"/>
        </w:rPr>
        <w:t>Chammaa</w:t>
      </w:r>
      <w:proofErr w:type="spellEnd"/>
      <w:r>
        <w:rPr>
          <w:rFonts w:ascii="Calibri" w:eastAsia="Calibri" w:hAnsi="Calibri" w:cs="Calibri"/>
          <w:sz w:val="24"/>
          <w:szCs w:val="24"/>
        </w:rPr>
        <w:t xml:space="preserve">, Réseau </w:t>
      </w:r>
      <w:proofErr w:type="spellStart"/>
      <w:r>
        <w:rPr>
          <w:rFonts w:ascii="Calibri" w:eastAsia="Calibri" w:hAnsi="Calibri" w:cs="Calibri"/>
          <w:sz w:val="24"/>
          <w:szCs w:val="24"/>
        </w:rPr>
        <w:t>Ingenium</w:t>
      </w:r>
      <w:proofErr w:type="spellEnd"/>
      <w:r>
        <w:rPr>
          <w:rFonts w:ascii="Calibri" w:eastAsia="Calibri" w:hAnsi="Calibri" w:cs="Calibri"/>
          <w:sz w:val="24"/>
          <w:szCs w:val="24"/>
        </w:rPr>
        <w:t>, UniLaSalle</w:t>
      </w:r>
    </w:p>
    <w:sdt>
      <w:sdtPr>
        <w:tag w:val="goog_rdk_79"/>
        <w:id w:val="-1136997331"/>
      </w:sdtPr>
      <w:sdtContent>
        <w:p w14:paraId="00000064" w14:textId="77777777" w:rsidR="0079422F" w:rsidRDefault="00000000">
          <w:pPr>
            <w:numPr>
              <w:ilvl w:val="1"/>
              <w:numId w:val="1"/>
            </w:numPr>
            <w:spacing w:line="240" w:lineRule="auto"/>
            <w:rPr>
              <w:rFonts w:ascii="Calibri" w:eastAsia="Calibri" w:hAnsi="Calibri" w:cs="Calibri"/>
              <w:sz w:val="24"/>
              <w:szCs w:val="24"/>
            </w:rPr>
          </w:pPr>
          <w:sdt>
            <w:sdtPr>
              <w:tag w:val="goog_rdk_78"/>
              <w:id w:val="-2058590718"/>
            </w:sdtPr>
            <w:sdtContent>
              <w:r w:rsidR="00367E89">
                <w:rPr>
                  <w:rFonts w:ascii="Calibri" w:eastAsia="Calibri" w:hAnsi="Calibri" w:cs="Calibri"/>
                  <w:sz w:val="24"/>
                  <w:szCs w:val="24"/>
                </w:rPr>
                <w:t>Christelle Didier, EPSI, Université de Lille (CIREL)</w:t>
              </w:r>
            </w:sdtContent>
          </w:sdt>
        </w:p>
      </w:sdtContent>
    </w:sdt>
    <w:p w14:paraId="00000065" w14:textId="77777777" w:rsidR="0079422F" w:rsidRDefault="00367E89">
      <w:pPr>
        <w:numPr>
          <w:ilvl w:val="1"/>
          <w:numId w:val="1"/>
        </w:numPr>
        <w:spacing w:line="240" w:lineRule="auto"/>
        <w:rPr>
          <w:rFonts w:ascii="Calibri" w:eastAsia="Calibri" w:hAnsi="Calibri" w:cs="Calibri"/>
          <w:sz w:val="24"/>
          <w:szCs w:val="24"/>
        </w:rPr>
      </w:pPr>
      <w:r>
        <w:rPr>
          <w:rFonts w:ascii="Calibri" w:eastAsia="Calibri" w:hAnsi="Calibri" w:cs="Calibri"/>
          <w:sz w:val="24"/>
          <w:szCs w:val="24"/>
        </w:rPr>
        <w:t xml:space="preserve">Sarah Ghaffari, EPSI, IIMT Atlantique </w:t>
      </w:r>
    </w:p>
    <w:p w14:paraId="4BF403CF" w14:textId="77777777" w:rsidR="00FE0FDA" w:rsidRPr="00FE0FDA" w:rsidRDefault="00FE0FDA" w:rsidP="00FE0FDA">
      <w:pPr>
        <w:numPr>
          <w:ilvl w:val="1"/>
          <w:numId w:val="1"/>
        </w:numPr>
        <w:spacing w:line="240" w:lineRule="auto"/>
        <w:rPr>
          <w:rFonts w:ascii="Calibri" w:eastAsia="Calibri" w:hAnsi="Calibri" w:cs="Calibri"/>
          <w:b/>
          <w:bCs/>
          <w:sz w:val="24"/>
          <w:szCs w:val="24"/>
        </w:rPr>
      </w:pPr>
      <w:r w:rsidRPr="00FE0FDA">
        <w:rPr>
          <w:rFonts w:ascii="Calibri" w:eastAsia="Calibri" w:hAnsi="Calibri" w:cs="Calibri"/>
          <w:sz w:val="24"/>
          <w:szCs w:val="24"/>
        </w:rPr>
        <w:t>Stéphanie Merle, EPSI</w:t>
      </w:r>
    </w:p>
    <w:p w14:paraId="00000067" w14:textId="657EC2E9" w:rsidR="0079422F" w:rsidRDefault="00367E89">
      <w:pPr>
        <w:numPr>
          <w:ilvl w:val="1"/>
          <w:numId w:val="1"/>
        </w:numPr>
        <w:pBdr>
          <w:top w:val="nil"/>
          <w:left w:val="nil"/>
          <w:bottom w:val="nil"/>
          <w:right w:val="nil"/>
          <w:between w:val="nil"/>
        </w:pBdr>
        <w:spacing w:line="240" w:lineRule="auto"/>
        <w:rPr>
          <w:b/>
          <w:bCs/>
        </w:rPr>
      </w:pPr>
      <w:r>
        <w:rPr>
          <w:rFonts w:ascii="Calibri" w:eastAsia="Calibri" w:hAnsi="Calibri" w:cs="Calibri"/>
          <w:sz w:val="24"/>
          <w:szCs w:val="24"/>
        </w:rPr>
        <w:t xml:space="preserve">Lucie Sztejnhorn, </w:t>
      </w:r>
      <w:r w:rsidR="00432581">
        <w:rPr>
          <w:rFonts w:ascii="Calibri" w:eastAsia="Calibri" w:hAnsi="Calibri" w:cs="Calibri"/>
          <w:sz w:val="24"/>
          <w:szCs w:val="24"/>
        </w:rPr>
        <w:t xml:space="preserve">EPSI, </w:t>
      </w:r>
      <w:r>
        <w:rPr>
          <w:rFonts w:ascii="Calibri" w:eastAsia="Calibri" w:hAnsi="Calibri" w:cs="Calibri"/>
          <w:sz w:val="24"/>
          <w:szCs w:val="24"/>
        </w:rPr>
        <w:t xml:space="preserve">UTC </w:t>
      </w:r>
    </w:p>
    <w:p w14:paraId="00000068" w14:textId="6A328C72" w:rsidR="0079422F" w:rsidRDefault="00367E89">
      <w:pPr>
        <w:numPr>
          <w:ilvl w:val="1"/>
          <w:numId w:val="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Michael Vicente, </w:t>
      </w:r>
      <w:r w:rsidR="00432581">
        <w:rPr>
          <w:rFonts w:ascii="Calibri" w:eastAsia="Calibri" w:hAnsi="Calibri" w:cs="Calibri"/>
          <w:sz w:val="24"/>
          <w:szCs w:val="24"/>
        </w:rPr>
        <w:t xml:space="preserve">EPSI, </w:t>
      </w:r>
      <w:r>
        <w:rPr>
          <w:rFonts w:ascii="Calibri" w:eastAsia="Calibri" w:hAnsi="Calibri" w:cs="Calibri"/>
          <w:sz w:val="24"/>
          <w:szCs w:val="24"/>
        </w:rPr>
        <w:t xml:space="preserve">UTC </w:t>
      </w:r>
    </w:p>
    <w:p w14:paraId="00000069" w14:textId="77777777" w:rsidR="0079422F" w:rsidRDefault="00000000">
      <w:pPr>
        <w:numPr>
          <w:ilvl w:val="1"/>
          <w:numId w:val="1"/>
        </w:numPr>
        <w:spacing w:line="240" w:lineRule="auto"/>
        <w:rPr>
          <w:b/>
          <w:bCs/>
        </w:rPr>
      </w:pPr>
      <w:sdt>
        <w:sdtPr>
          <w:tag w:val="goog_rdk_80"/>
          <w:id w:val="1227627429"/>
        </w:sdtPr>
        <w:sdtContent>
          <w:r w:rsidR="00367E89">
            <w:rPr>
              <w:rFonts w:ascii="Calibri" w:eastAsia="Calibri" w:hAnsi="Calibri" w:cs="Calibri"/>
              <w:sz w:val="24"/>
              <w:szCs w:val="24"/>
            </w:rPr>
            <w:t>Mélanie Le Forestier, OFC</w:t>
          </w:r>
        </w:sdtContent>
      </w:sdt>
    </w:p>
    <w:p w14:paraId="0000006A" w14:textId="77777777" w:rsidR="0079422F" w:rsidRDefault="00000000">
      <w:pPr>
        <w:numPr>
          <w:ilvl w:val="1"/>
          <w:numId w:val="1"/>
        </w:numPr>
        <w:spacing w:line="240" w:lineRule="auto"/>
        <w:rPr>
          <w:rFonts w:ascii="Calibri" w:eastAsia="Calibri" w:hAnsi="Calibri" w:cs="Calibri"/>
          <w:sz w:val="24"/>
          <w:szCs w:val="24"/>
        </w:rPr>
      </w:pPr>
      <w:sdt>
        <w:sdtPr>
          <w:tag w:val="goog_rdk_81"/>
          <w:id w:val="312323690"/>
        </w:sdtPr>
        <w:sdtContent>
          <w:r w:rsidR="00367E89">
            <w:rPr>
              <w:rFonts w:ascii="Calibri" w:eastAsia="Calibri" w:hAnsi="Calibri" w:cs="Calibri"/>
              <w:sz w:val="24"/>
              <w:szCs w:val="24"/>
            </w:rPr>
            <w:t>Dimitri Morel, OFC</w:t>
          </w:r>
        </w:sdtContent>
      </w:sdt>
    </w:p>
    <w:bookmarkStart w:id="5" w:name="_heading=h.rzcpxo2l6ypm" w:colFirst="0" w:colLast="0" w:displacedByCustomXml="next"/>
    <w:bookmarkEnd w:id="5" w:displacedByCustomXml="next"/>
    <w:sdt>
      <w:sdtPr>
        <w:tag w:val="goog_rdk_83"/>
        <w:id w:val="-1744562344"/>
      </w:sdtPr>
      <w:sdtContent>
        <w:p w14:paraId="0000006B" w14:textId="77777777" w:rsidR="0079422F" w:rsidRDefault="00000000" w:rsidP="00957C4C">
          <w:pPr>
            <w:numPr>
              <w:ilvl w:val="1"/>
              <w:numId w:val="1"/>
            </w:numPr>
            <w:spacing w:line="240" w:lineRule="auto"/>
            <w:rPr>
              <w:rFonts w:ascii="Calibri" w:eastAsia="Calibri" w:hAnsi="Calibri" w:cs="Calibri"/>
              <w:sz w:val="24"/>
              <w:szCs w:val="24"/>
            </w:rPr>
          </w:pPr>
          <w:sdt>
            <w:sdtPr>
              <w:tag w:val="goog_rdk_82"/>
              <w:id w:val="-1752646277"/>
            </w:sdtPr>
            <w:sdtContent>
              <w:r w:rsidR="00367E89">
                <w:rPr>
                  <w:rFonts w:ascii="Calibri" w:eastAsia="Calibri" w:hAnsi="Calibri" w:cs="Calibri"/>
                  <w:sz w:val="24"/>
                  <w:szCs w:val="24"/>
                </w:rPr>
                <w:t>Emmanuel Roziere, OFC</w:t>
              </w:r>
            </w:sdtContent>
          </w:sdt>
        </w:p>
      </w:sdtContent>
    </w:sdt>
    <w:p w14:paraId="0000006C" w14:textId="230F3ACD" w:rsidR="0079422F" w:rsidRDefault="00367E89">
      <w:pPr>
        <w:numPr>
          <w:ilvl w:val="1"/>
          <w:numId w:val="1"/>
        </w:numPr>
        <w:spacing w:line="240" w:lineRule="auto"/>
        <w:rPr>
          <w:b/>
          <w:bCs/>
        </w:rPr>
      </w:pPr>
      <w:r>
        <w:rPr>
          <w:rFonts w:ascii="Calibri" w:eastAsia="Calibri" w:hAnsi="Calibri" w:cs="Calibri"/>
          <w:sz w:val="24"/>
          <w:szCs w:val="24"/>
        </w:rPr>
        <w:t xml:space="preserve">Denis Maricourt, Réseau </w:t>
      </w:r>
      <w:proofErr w:type="spellStart"/>
      <w:r>
        <w:rPr>
          <w:rFonts w:ascii="Calibri" w:eastAsia="Calibri" w:hAnsi="Calibri" w:cs="Calibri"/>
          <w:sz w:val="24"/>
          <w:szCs w:val="24"/>
        </w:rPr>
        <w:t>Ingenium</w:t>
      </w:r>
      <w:proofErr w:type="spellEnd"/>
      <w:r w:rsidR="00196D62">
        <w:rPr>
          <w:rFonts w:ascii="Calibri" w:eastAsia="Calibri" w:hAnsi="Calibri" w:cs="Calibri"/>
          <w:sz w:val="24"/>
          <w:szCs w:val="24"/>
        </w:rPr>
        <w:t>, IPSA</w:t>
      </w:r>
    </w:p>
    <w:sdt>
      <w:sdtPr>
        <w:tag w:val="goog_rdk_85"/>
        <w:id w:val="-2074975159"/>
      </w:sdtPr>
      <w:sdtContent>
        <w:p w14:paraId="0000006D" w14:textId="77777777" w:rsidR="0079422F" w:rsidRDefault="00367E89">
          <w:pPr>
            <w:numPr>
              <w:ilvl w:val="1"/>
              <w:numId w:val="1"/>
            </w:numPr>
            <w:spacing w:line="240" w:lineRule="auto"/>
            <w:rPr>
              <w:b/>
              <w:bCs/>
            </w:rPr>
          </w:pPr>
          <w:r>
            <w:rPr>
              <w:rFonts w:ascii="Calibri" w:eastAsia="Calibri" w:hAnsi="Calibri" w:cs="Calibri"/>
              <w:sz w:val="24"/>
              <w:szCs w:val="24"/>
            </w:rPr>
            <w:t xml:space="preserve">David Oget, Réseau </w:t>
          </w:r>
          <w:proofErr w:type="spellStart"/>
          <w:r>
            <w:rPr>
              <w:rFonts w:ascii="Calibri" w:eastAsia="Calibri" w:hAnsi="Calibri" w:cs="Calibri"/>
              <w:sz w:val="24"/>
              <w:szCs w:val="24"/>
            </w:rPr>
            <w:t>Ingenium</w:t>
          </w:r>
          <w:proofErr w:type="spellEnd"/>
          <w:r>
            <w:rPr>
              <w:rFonts w:ascii="Calibri" w:eastAsia="Calibri" w:hAnsi="Calibri" w:cs="Calibri"/>
              <w:sz w:val="24"/>
              <w:szCs w:val="24"/>
            </w:rPr>
            <w:t>, INSA Strasbourg</w:t>
          </w:r>
          <w:sdt>
            <w:sdtPr>
              <w:tag w:val="goog_rdk_84"/>
              <w:id w:val="2061994962"/>
            </w:sdtPr>
            <w:sdtContent/>
          </w:sdt>
        </w:p>
      </w:sdtContent>
    </w:sdt>
    <w:sdt>
      <w:sdtPr>
        <w:tag w:val="goog_rdk_89"/>
        <w:id w:val="-1296565591"/>
      </w:sdtPr>
      <w:sdtContent>
        <w:p w14:paraId="0000006E" w14:textId="77777777" w:rsidR="0079422F" w:rsidRDefault="00000000">
          <w:pPr>
            <w:numPr>
              <w:ilvl w:val="1"/>
              <w:numId w:val="1"/>
            </w:numPr>
            <w:spacing w:line="240" w:lineRule="auto"/>
            <w:rPr>
              <w:rFonts w:ascii="Calibri" w:eastAsia="Calibri" w:hAnsi="Calibri" w:cs="Calibri"/>
              <w:sz w:val="24"/>
              <w:szCs w:val="24"/>
            </w:rPr>
          </w:pPr>
          <w:sdt>
            <w:sdtPr>
              <w:tag w:val="goog_rdk_86"/>
              <w:id w:val="-449722357"/>
            </w:sdtPr>
            <w:sdtContent>
              <w:r w:rsidR="00367E89">
                <w:rPr>
                  <w:rFonts w:ascii="Calibri" w:eastAsia="Calibri" w:hAnsi="Calibri" w:cs="Calibri"/>
                  <w:sz w:val="24"/>
                  <w:szCs w:val="24"/>
                </w:rPr>
                <w:t xml:space="preserve">Pascale </w:t>
              </w:r>
              <w:sdt>
                <w:sdtPr>
                  <w:tag w:val="goog_rdk_87"/>
                  <w:id w:val="25598311"/>
                </w:sdtPr>
                <w:sdtContent>
                  <w:r w:rsidR="00367E89">
                    <w:rPr>
                      <w:rFonts w:ascii="Calibri" w:eastAsia="Calibri" w:hAnsi="Calibri" w:cs="Calibri"/>
                      <w:sz w:val="24"/>
                      <w:szCs w:val="24"/>
                    </w:rPr>
                    <w:t>Catoire</w:t>
                  </w:r>
                </w:sdtContent>
              </w:sdt>
              <w:r w:rsidR="00367E89">
                <w:rPr>
                  <w:rFonts w:ascii="Calibri" w:eastAsia="Calibri" w:hAnsi="Calibri" w:cs="Calibri"/>
                  <w:sz w:val="24"/>
                  <w:szCs w:val="24"/>
                </w:rPr>
                <w:t xml:space="preserve">, Université </w:t>
              </w:r>
              <w:sdt>
                <w:sdtPr>
                  <w:tag w:val="goog_rdk_88"/>
                  <w:id w:val="-106200595"/>
                </w:sdtPr>
                <w:sdtContent>
                  <w:r w:rsidR="00367E89">
                    <w:rPr>
                      <w:rFonts w:ascii="Calibri" w:eastAsia="Calibri" w:hAnsi="Calibri" w:cs="Calibri"/>
                      <w:sz w:val="24"/>
                      <w:szCs w:val="24"/>
                    </w:rPr>
                    <w:t>Orléans</w:t>
                  </w:r>
                </w:sdtContent>
              </w:sdt>
            </w:sdtContent>
          </w:sdt>
        </w:p>
      </w:sdtContent>
    </w:sdt>
    <w:sdt>
      <w:sdtPr>
        <w:tag w:val="goog_rdk_92"/>
        <w:id w:val="-1581091775"/>
      </w:sdtPr>
      <w:sdtContent>
        <w:p w14:paraId="0000006F" w14:textId="77777777" w:rsidR="0079422F" w:rsidRDefault="00000000">
          <w:pPr>
            <w:numPr>
              <w:ilvl w:val="1"/>
              <w:numId w:val="1"/>
            </w:numPr>
            <w:spacing w:line="240" w:lineRule="auto"/>
            <w:rPr>
              <w:rFonts w:ascii="Calibri" w:eastAsia="Calibri" w:hAnsi="Calibri" w:cs="Calibri"/>
              <w:sz w:val="24"/>
              <w:szCs w:val="24"/>
            </w:rPr>
          </w:pPr>
          <w:sdt>
            <w:sdtPr>
              <w:tag w:val="goog_rdk_90"/>
              <w:id w:val="-1373667260"/>
            </w:sdtPr>
            <w:sdtContent>
              <w:sdt>
                <w:sdtPr>
                  <w:tag w:val="goog_rdk_91"/>
                  <w:id w:val="1394097049"/>
                </w:sdtPr>
                <w:sdtContent>
                  <w:r w:rsidR="00367E89">
                    <w:rPr>
                      <w:rFonts w:ascii="Calibri" w:eastAsia="Calibri" w:hAnsi="Calibri" w:cs="Calibri"/>
                      <w:sz w:val="24"/>
                      <w:szCs w:val="24"/>
                    </w:rPr>
                    <w:t xml:space="preserve">Marion </w:t>
                  </w:r>
                  <w:proofErr w:type="spellStart"/>
                  <w:r w:rsidR="00367E89">
                    <w:rPr>
                      <w:rFonts w:ascii="Calibri" w:eastAsia="Calibri" w:hAnsi="Calibri" w:cs="Calibri"/>
                      <w:sz w:val="24"/>
                      <w:szCs w:val="24"/>
                    </w:rPr>
                    <w:t>Paggetti</w:t>
                  </w:r>
                  <w:proofErr w:type="spellEnd"/>
                  <w:r w:rsidR="00367E89">
                    <w:rPr>
                      <w:rFonts w:ascii="Calibri" w:eastAsia="Calibri" w:hAnsi="Calibri" w:cs="Calibri"/>
                      <w:sz w:val="24"/>
                      <w:szCs w:val="24"/>
                    </w:rPr>
                    <w:t>, CESI</w:t>
                  </w:r>
                </w:sdtContent>
              </w:sdt>
            </w:sdtContent>
          </w:sdt>
        </w:p>
      </w:sdtContent>
    </w:sdt>
    <w:p w14:paraId="00000070" w14:textId="3A0E7C65" w:rsidR="0079422F" w:rsidRDefault="00000000">
      <w:pPr>
        <w:numPr>
          <w:ilvl w:val="1"/>
          <w:numId w:val="1"/>
        </w:numPr>
        <w:spacing w:line="240" w:lineRule="auto"/>
        <w:rPr>
          <w:rFonts w:ascii="Calibri" w:eastAsia="Calibri" w:hAnsi="Calibri" w:cs="Calibri"/>
          <w:sz w:val="24"/>
          <w:szCs w:val="24"/>
        </w:rPr>
      </w:pPr>
      <w:sdt>
        <w:sdtPr>
          <w:tag w:val="goog_rdk_93"/>
          <w:id w:val="-692780083"/>
        </w:sdtPr>
        <w:sdtContent>
          <w:sdt>
            <w:sdtPr>
              <w:tag w:val="goog_rdk_94"/>
              <w:id w:val="-573242687"/>
            </w:sdtPr>
            <w:sdtContent>
              <w:r w:rsidR="00367E89">
                <w:rPr>
                  <w:rFonts w:ascii="Calibri" w:eastAsia="Calibri" w:hAnsi="Calibri" w:cs="Calibri"/>
                  <w:sz w:val="24"/>
                  <w:szCs w:val="24"/>
                </w:rPr>
                <w:t>Maud Rousseau, CESI</w:t>
              </w:r>
            </w:sdtContent>
          </w:sdt>
        </w:sdtContent>
      </w:sdt>
      <w:sdt>
        <w:sdtPr>
          <w:tag w:val="goog_rdk_95"/>
          <w:id w:val="-356611573"/>
          <w:showingPlcHdr/>
        </w:sdtPr>
        <w:sdtContent>
          <w:r w:rsidR="00432581">
            <w:t xml:space="preserve">     </w:t>
          </w:r>
        </w:sdtContent>
      </w:sdt>
    </w:p>
    <w:sdt>
      <w:sdtPr>
        <w:tag w:val="goog_rdk_98"/>
        <w:id w:val="-879705221"/>
      </w:sdtPr>
      <w:sdtContent>
        <w:p w14:paraId="00000071" w14:textId="403EC7F7" w:rsidR="0079422F" w:rsidRPr="00957C4C" w:rsidRDefault="00000000">
          <w:pPr>
            <w:numPr>
              <w:ilvl w:val="1"/>
              <w:numId w:val="1"/>
            </w:numPr>
            <w:spacing w:line="240" w:lineRule="auto"/>
            <w:rPr>
              <w:rFonts w:ascii="Calibri" w:eastAsia="Calibri" w:hAnsi="Calibri" w:cs="Calibri"/>
              <w:sz w:val="24"/>
              <w:szCs w:val="24"/>
            </w:rPr>
          </w:pPr>
          <w:sdt>
            <w:sdtPr>
              <w:tag w:val="goog_rdk_96"/>
              <w:id w:val="-785815202"/>
            </w:sdtPr>
            <w:sdtContent>
              <w:r w:rsidR="00367E89">
                <w:rPr>
                  <w:rFonts w:ascii="Calibri" w:eastAsia="Calibri" w:hAnsi="Calibri" w:cs="Calibri"/>
                  <w:sz w:val="24"/>
                  <w:szCs w:val="24"/>
                </w:rPr>
                <w:t xml:space="preserve">Bourdages-Sylvain, Marie-Pierre, </w:t>
              </w:r>
              <w:r w:rsidR="00432581" w:rsidRPr="00432581">
                <w:rPr>
                  <w:rFonts w:ascii="Calibri" w:eastAsia="Calibri" w:hAnsi="Calibri" w:cs="Calibri"/>
                  <w:sz w:val="24"/>
                  <w:szCs w:val="24"/>
                </w:rPr>
                <w:t>École des sciences de l'administration.</w:t>
              </w:r>
            </w:sdtContent>
          </w:sdt>
          <w:sdt>
            <w:sdtPr>
              <w:tag w:val="goog_rdk_97"/>
              <w:id w:val="-388179975"/>
              <w:showingPlcHdr/>
            </w:sdtPr>
            <w:sdtContent>
              <w:r w:rsidR="00432581">
                <w:t xml:space="preserve">     </w:t>
              </w:r>
            </w:sdtContent>
          </w:sdt>
        </w:p>
      </w:sdtContent>
    </w:sdt>
    <w:p w14:paraId="00000072" w14:textId="77777777" w:rsidR="0079422F" w:rsidRDefault="0079422F">
      <w:pPr>
        <w:rPr>
          <w:b/>
          <w:bCs/>
          <w:highlight w:val="green"/>
        </w:rPr>
      </w:pPr>
    </w:p>
    <w:p w14:paraId="00000073" w14:textId="77777777" w:rsidR="0079422F" w:rsidRPr="00E0702E" w:rsidRDefault="00367E89">
      <w:pPr>
        <w:widowControl w:val="0"/>
        <w:spacing w:before="101"/>
        <w:ind w:left="900" w:right="166"/>
        <w:jc w:val="both"/>
        <w:rPr>
          <w:rFonts w:ascii="Calibri" w:eastAsia="Calibri" w:hAnsi="Calibri" w:cs="Calibri"/>
          <w:b/>
          <w:bCs/>
          <w:sz w:val="24"/>
          <w:szCs w:val="24"/>
          <w:u w:val="single"/>
        </w:rPr>
      </w:pPr>
      <w:r w:rsidRPr="00E0702E">
        <w:rPr>
          <w:rFonts w:ascii="Calibri" w:eastAsia="Calibri" w:hAnsi="Calibri" w:cs="Calibri"/>
          <w:b/>
          <w:bCs/>
          <w:sz w:val="24"/>
          <w:szCs w:val="24"/>
          <w:u w:val="single"/>
        </w:rPr>
        <w:t>Composition du comité d’organisation :</w:t>
      </w:r>
    </w:p>
    <w:p w14:paraId="00000074" w14:textId="77777777" w:rsidR="0079422F" w:rsidRDefault="00367E89">
      <w:pPr>
        <w:numPr>
          <w:ilvl w:val="1"/>
          <w:numId w:val="1"/>
        </w:numPr>
        <w:spacing w:line="240" w:lineRule="auto"/>
        <w:rPr>
          <w:rFonts w:ascii="Calibri" w:eastAsia="Calibri" w:hAnsi="Calibri" w:cs="Calibri"/>
          <w:sz w:val="24"/>
          <w:szCs w:val="24"/>
        </w:rPr>
      </w:pPr>
      <w:bookmarkStart w:id="6" w:name="_heading=h.gjdgxs" w:colFirst="0" w:colLast="0"/>
      <w:bookmarkEnd w:id="6"/>
      <w:r>
        <w:rPr>
          <w:rFonts w:ascii="Calibri" w:eastAsia="Calibri" w:hAnsi="Calibri" w:cs="Calibri"/>
          <w:sz w:val="24"/>
          <w:szCs w:val="24"/>
        </w:rPr>
        <w:t>Nathan Coutable, OFC</w:t>
      </w:r>
    </w:p>
    <w:p w14:paraId="00000075" w14:textId="77777777" w:rsidR="0079422F" w:rsidRDefault="00367E89">
      <w:pPr>
        <w:numPr>
          <w:ilvl w:val="1"/>
          <w:numId w:val="1"/>
        </w:numPr>
        <w:spacing w:line="240" w:lineRule="auto"/>
      </w:pPr>
      <w:r>
        <w:rPr>
          <w:rFonts w:ascii="Calibri" w:eastAsia="Calibri" w:hAnsi="Calibri" w:cs="Calibri"/>
          <w:sz w:val="24"/>
          <w:szCs w:val="24"/>
        </w:rPr>
        <w:t>Victor Michaud, OFC</w:t>
      </w:r>
    </w:p>
    <w:p w14:paraId="00000076" w14:textId="77777777" w:rsidR="0079422F" w:rsidRDefault="00367E89">
      <w:pPr>
        <w:numPr>
          <w:ilvl w:val="1"/>
          <w:numId w:val="1"/>
        </w:numPr>
        <w:spacing w:line="240" w:lineRule="auto"/>
      </w:pPr>
      <w:bookmarkStart w:id="7" w:name="_heading=h.9h75zabrl0ae" w:colFirst="0" w:colLast="0"/>
      <w:bookmarkEnd w:id="7"/>
      <w:r>
        <w:rPr>
          <w:rFonts w:ascii="Calibri" w:eastAsia="Calibri" w:hAnsi="Calibri" w:cs="Calibri"/>
          <w:sz w:val="24"/>
          <w:szCs w:val="24"/>
        </w:rPr>
        <w:t>Dimitri Morel, OFC</w:t>
      </w:r>
    </w:p>
    <w:p w14:paraId="00000077" w14:textId="77777777" w:rsidR="0079422F" w:rsidRDefault="00367E89">
      <w:pPr>
        <w:numPr>
          <w:ilvl w:val="1"/>
          <w:numId w:val="1"/>
        </w:numPr>
        <w:spacing w:line="240" w:lineRule="auto"/>
        <w:rPr>
          <w:b/>
          <w:bCs/>
        </w:rPr>
      </w:pPr>
      <w:r>
        <w:rPr>
          <w:rFonts w:ascii="Calibri" w:eastAsia="Calibri" w:hAnsi="Calibri" w:cs="Calibri"/>
          <w:sz w:val="24"/>
          <w:szCs w:val="24"/>
        </w:rPr>
        <w:t xml:space="preserve">Lucie Cuvelier, Réseau </w:t>
      </w:r>
      <w:proofErr w:type="spellStart"/>
      <w:r>
        <w:rPr>
          <w:rFonts w:ascii="Calibri" w:eastAsia="Calibri" w:hAnsi="Calibri" w:cs="Calibri"/>
          <w:sz w:val="24"/>
          <w:szCs w:val="24"/>
        </w:rPr>
        <w:t>Ingenium</w:t>
      </w:r>
      <w:proofErr w:type="spellEnd"/>
      <w:r>
        <w:rPr>
          <w:rFonts w:ascii="Calibri" w:eastAsia="Calibri" w:hAnsi="Calibri" w:cs="Calibri"/>
          <w:sz w:val="24"/>
          <w:szCs w:val="24"/>
        </w:rPr>
        <w:t>, CESI</w:t>
      </w:r>
    </w:p>
    <w:p w14:paraId="00000078" w14:textId="77777777" w:rsidR="0079422F" w:rsidRDefault="00367E89">
      <w:pPr>
        <w:numPr>
          <w:ilvl w:val="1"/>
          <w:numId w:val="1"/>
        </w:numPr>
        <w:spacing w:line="240" w:lineRule="auto"/>
        <w:rPr>
          <w:b/>
          <w:bCs/>
        </w:rPr>
      </w:pPr>
      <w:r>
        <w:rPr>
          <w:rFonts w:ascii="Calibri" w:eastAsia="Calibri" w:hAnsi="Calibri" w:cs="Calibri"/>
          <w:sz w:val="24"/>
          <w:szCs w:val="24"/>
        </w:rPr>
        <w:t>Béatrice Jalenques-Vigouroux, INSA Toulouse, LERASS (UPS), LASCO (UCL)</w:t>
      </w:r>
    </w:p>
    <w:p w14:paraId="00000079" w14:textId="77777777" w:rsidR="0079422F" w:rsidRDefault="0079422F">
      <w:pPr>
        <w:spacing w:line="240" w:lineRule="auto"/>
        <w:rPr>
          <w:rFonts w:ascii="Calibri" w:eastAsia="Calibri" w:hAnsi="Calibri" w:cs="Calibri"/>
          <w:sz w:val="24"/>
          <w:szCs w:val="24"/>
        </w:rPr>
      </w:pPr>
      <w:bookmarkStart w:id="8" w:name="_heading=h.2jq5ho6gori3" w:colFirst="0" w:colLast="0"/>
      <w:bookmarkEnd w:id="8"/>
    </w:p>
    <w:p w14:paraId="0000007A" w14:textId="77777777" w:rsidR="0079422F" w:rsidRDefault="0079422F">
      <w:pPr>
        <w:rPr>
          <w:b/>
          <w:bCs/>
        </w:rPr>
      </w:pPr>
    </w:p>
    <w:p w14:paraId="0000008B" w14:textId="77777777" w:rsidR="0079422F" w:rsidRDefault="0079422F"/>
    <w:sectPr w:rsidR="0079422F">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DB89A" w14:textId="77777777" w:rsidR="00414C13" w:rsidRDefault="00414C13" w:rsidP="00DA1173">
      <w:pPr>
        <w:spacing w:line="240" w:lineRule="auto"/>
      </w:pPr>
      <w:r>
        <w:separator/>
      </w:r>
    </w:p>
  </w:endnote>
  <w:endnote w:type="continuationSeparator" w:id="0">
    <w:p w14:paraId="71DC52F6" w14:textId="77777777" w:rsidR="00414C13" w:rsidRDefault="00414C13" w:rsidP="00DA11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767F28B1-E6D7-4F10-ABEB-9523A2DAE9C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EA07A93-EED6-47E8-A594-D4EE80C4B714}"/>
    <w:embedBold r:id="rId3" w:fontKey="{D5547620-3037-495E-BEE5-3EA164799426}"/>
    <w:embedItalic r:id="rId4" w:fontKey="{994F6050-B097-46F1-BDF2-1C1E7E40ACBE}"/>
    <w:embedBoldItalic r:id="rId5" w:fontKey="{4EA93BAE-128F-4383-87D9-EAED3E73D80F}"/>
  </w:font>
  <w:font w:name="Verdana">
    <w:panose1 w:val="020B0604030504040204"/>
    <w:charset w:val="00"/>
    <w:family w:val="swiss"/>
    <w:pitch w:val="variable"/>
    <w:sig w:usb0="A00006FF" w:usb1="4000205B" w:usb2="00000010" w:usb3="00000000" w:csb0="0000019F" w:csb1="00000000"/>
    <w:embedRegular r:id="rId6" w:fontKey="{463DD281-4754-4B9E-9476-5F651E919718}"/>
    <w:embedBold r:id="rId7" w:fontKey="{7406BA02-6FBB-4E5D-8FE2-73A9444CB618}"/>
    <w:embedBoldItalic r:id="rId8" w:fontKey="{3D2E525D-C078-45A0-BF4D-09B7A4EF6D50}"/>
  </w:font>
  <w:font w:name="Cambria Math">
    <w:panose1 w:val="02040503050406030204"/>
    <w:charset w:val="00"/>
    <w:family w:val="roman"/>
    <w:pitch w:val="variable"/>
    <w:sig w:usb0="E00006FF" w:usb1="420024FF" w:usb2="02000000" w:usb3="00000000" w:csb0="0000019F" w:csb1="00000000"/>
    <w:embedRegular r:id="rId9" w:fontKey="{6569C4A0-7903-4127-9A9C-AD61929A1657}"/>
  </w:font>
  <w:font w:name="Cambria">
    <w:panose1 w:val="02040503050406030204"/>
    <w:charset w:val="00"/>
    <w:family w:val="roman"/>
    <w:pitch w:val="variable"/>
    <w:sig w:usb0="E00006FF" w:usb1="420024FF" w:usb2="02000000" w:usb3="00000000" w:csb0="0000019F" w:csb1="00000000"/>
    <w:embedRegular r:id="rId10" w:fontKey="{2DC056F4-B968-4810-86F8-908ABC7103E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11722" w14:textId="77777777" w:rsidR="00414C13" w:rsidRDefault="00414C13" w:rsidP="00DA1173">
      <w:pPr>
        <w:spacing w:line="240" w:lineRule="auto"/>
      </w:pPr>
      <w:r>
        <w:separator/>
      </w:r>
    </w:p>
  </w:footnote>
  <w:footnote w:type="continuationSeparator" w:id="0">
    <w:p w14:paraId="24764089" w14:textId="77777777" w:rsidR="00414C13" w:rsidRDefault="00414C13" w:rsidP="00DA1173">
      <w:pPr>
        <w:spacing w:line="240" w:lineRule="auto"/>
      </w:pPr>
      <w:r>
        <w:continuationSeparator/>
      </w:r>
    </w:p>
  </w:footnote>
  <w:footnote w:id="1">
    <w:p w14:paraId="76F78FD5" w14:textId="331AAF88" w:rsidR="00DA1173" w:rsidRPr="00DA1173" w:rsidRDefault="00DA1173" w:rsidP="00DA1173">
      <w:pPr>
        <w:spacing w:line="240" w:lineRule="auto"/>
        <w:rPr>
          <w:lang w:val="en-US"/>
        </w:rPr>
      </w:pPr>
      <w:r>
        <w:rPr>
          <w:rStyle w:val="Appelnotedebasdep"/>
        </w:rPr>
        <w:footnoteRef/>
      </w:r>
      <w:r w:rsidRPr="00DA1173">
        <w:rPr>
          <w:lang w:val="en-US"/>
        </w:rPr>
        <w:t xml:space="preserve"> </w:t>
      </w:r>
      <w:r w:rsidRPr="00DA1173">
        <w:rPr>
          <w:sz w:val="18"/>
          <w:szCs w:val="18"/>
          <w:lang w:val="fr-FR"/>
        </w:rPr>
        <w:t xml:space="preserve">Senate of Canada. (2026, 27 Février). AI guardrails: Will Canada regulate artificial intelligence? Geoffrey Hinton [Video]. </w:t>
      </w:r>
      <w:r w:rsidRPr="00524DD5">
        <w:rPr>
          <w:sz w:val="18"/>
          <w:szCs w:val="18"/>
          <w:lang w:val="en-US"/>
        </w:rPr>
        <w:t xml:space="preserve">YouTube. </w:t>
      </w:r>
      <w:hyperlink r:id="rId1" w:history="1">
        <w:r w:rsidR="00524DD5" w:rsidRPr="00BA6303">
          <w:rPr>
            <w:rStyle w:val="Lienhypertexte"/>
            <w:sz w:val="18"/>
            <w:szCs w:val="18"/>
            <w:lang w:val="en-US"/>
          </w:rPr>
          <w:t>https://www.youtube.com/watch?v=CilicjZShgc</w:t>
        </w:r>
      </w:hyperlink>
      <w:r w:rsidR="00524DD5">
        <w:rPr>
          <w:sz w:val="18"/>
          <w:szCs w:val="18"/>
          <w:lang w:val="en-US"/>
        </w:rPr>
        <w:t xml:space="preserve"> </w:t>
      </w:r>
    </w:p>
  </w:footnote>
  <w:footnote w:id="2">
    <w:p w14:paraId="56FB2714" w14:textId="07779810" w:rsidR="00DA1173" w:rsidRPr="00DA1173" w:rsidRDefault="00DA1173" w:rsidP="00DA1173">
      <w:pPr>
        <w:spacing w:line="240" w:lineRule="auto"/>
        <w:jc w:val="both"/>
        <w:rPr>
          <w:lang w:val="fr-FR"/>
        </w:rPr>
      </w:pPr>
      <w:r>
        <w:rPr>
          <w:rStyle w:val="Appelnotedebasdep"/>
        </w:rPr>
        <w:footnoteRef/>
      </w:r>
      <w:r w:rsidR="0012083E" w:rsidRPr="00524DD5">
        <w:rPr>
          <w:lang w:val="en-US"/>
        </w:rPr>
        <w:t xml:space="preserve"> </w:t>
      </w:r>
      <w:r w:rsidRPr="00524DD5">
        <w:rPr>
          <w:sz w:val="18"/>
          <w:szCs w:val="18"/>
          <w:lang w:val="en-US"/>
        </w:rPr>
        <w:t xml:space="preserve">Schmidt, E. (2024). </w:t>
      </w:r>
      <w:r w:rsidRPr="00DA1173">
        <w:rPr>
          <w:sz w:val="18"/>
          <w:szCs w:val="18"/>
          <w:lang w:val="fr-FR"/>
        </w:rPr>
        <w:t xml:space="preserve">Interview par </w:t>
      </w:r>
      <w:proofErr w:type="spellStart"/>
      <w:r w:rsidRPr="00DA1173">
        <w:rPr>
          <w:sz w:val="18"/>
          <w:szCs w:val="18"/>
          <w:lang w:val="fr-FR"/>
        </w:rPr>
        <w:t>Néoma</w:t>
      </w:r>
      <w:proofErr w:type="spellEnd"/>
      <w:r w:rsidRPr="00DA1173">
        <w:rPr>
          <w:sz w:val="18"/>
          <w:szCs w:val="18"/>
          <w:lang w:val="fr-FR"/>
        </w:rPr>
        <w:t xml:space="preserve"> Magazine le 21 mai 2024. </w:t>
      </w:r>
      <w:r w:rsidRPr="00DA1173">
        <w:rPr>
          <w:sz w:val="18"/>
          <w:szCs w:val="18"/>
          <w:lang w:val="en-US"/>
        </w:rPr>
        <w:t xml:space="preserve">YouTube. </w:t>
      </w:r>
      <w:hyperlink r:id="rId2" w:history="1">
        <w:r w:rsidR="00524DD5" w:rsidRPr="00BA6303">
          <w:rPr>
            <w:rStyle w:val="Lienhypertexte"/>
            <w:sz w:val="18"/>
            <w:szCs w:val="18"/>
            <w:lang w:val="en-US"/>
          </w:rPr>
          <w:t>https://youtu.be/DgpYiysQjeI?is=i8_LIkwIKaLLBzsR</w:t>
        </w:r>
      </w:hyperlink>
      <w:r w:rsidR="00524DD5">
        <w:rPr>
          <w:sz w:val="18"/>
          <w:szCs w:val="18"/>
          <w:lang w:val="en-US"/>
        </w:rPr>
        <w:t xml:space="preserve">  </w:t>
      </w:r>
      <w:r w:rsidRPr="00A80765">
        <w:rPr>
          <w:lang w:val="en-US"/>
        </w:rPr>
        <w:t xml:space="preserve"> </w:t>
      </w:r>
    </w:p>
  </w:footnote>
  <w:footnote w:id="3">
    <w:p w14:paraId="781A9C0A" w14:textId="12E1F36B" w:rsidR="00DA1173" w:rsidRDefault="00DA1173" w:rsidP="00DA1173">
      <w:pPr>
        <w:spacing w:line="240" w:lineRule="auto"/>
        <w:rPr>
          <w:lang w:val="fr-FR"/>
        </w:rPr>
      </w:pPr>
      <w:r>
        <w:rPr>
          <w:rStyle w:val="Appelnotedebasdep"/>
        </w:rPr>
        <w:footnoteRef/>
      </w:r>
      <w:r>
        <w:t xml:space="preserve"> </w:t>
      </w:r>
      <w:proofErr w:type="spellStart"/>
      <w:proofErr w:type="gramStart"/>
      <w:r w:rsidRPr="00DA1173">
        <w:rPr>
          <w:sz w:val="18"/>
          <w:szCs w:val="18"/>
          <w:lang w:val="fr-FR"/>
        </w:rPr>
        <w:t>Schmidt,E</w:t>
      </w:r>
      <w:proofErr w:type="spellEnd"/>
      <w:r w:rsidRPr="00DA1173">
        <w:rPr>
          <w:sz w:val="18"/>
          <w:szCs w:val="18"/>
          <w:lang w:val="fr-FR"/>
        </w:rPr>
        <w:t>.</w:t>
      </w:r>
      <w:proofErr w:type="gramEnd"/>
      <w:r w:rsidRPr="00DA1173">
        <w:rPr>
          <w:sz w:val="18"/>
          <w:szCs w:val="18"/>
          <w:lang w:val="fr-FR"/>
        </w:rPr>
        <w:t xml:space="preserve"> (2025). Stanford </w:t>
      </w:r>
      <w:proofErr w:type="spellStart"/>
      <w:r w:rsidRPr="00DA1173">
        <w:rPr>
          <w:sz w:val="18"/>
          <w:szCs w:val="18"/>
          <w:lang w:val="fr-FR"/>
        </w:rPr>
        <w:t>Talks</w:t>
      </w:r>
      <w:proofErr w:type="spellEnd"/>
      <w:r w:rsidRPr="00DA1173">
        <w:rPr>
          <w:sz w:val="18"/>
          <w:szCs w:val="18"/>
          <w:lang w:val="fr-FR"/>
        </w:rPr>
        <w:t xml:space="preserve"> le 21 avril 2025. YouTube chapitre 12 de la transcription de 27’17 à 29’24, exemple de l’agent IA </w:t>
      </w:r>
      <w:proofErr w:type="spellStart"/>
      <w:r w:rsidRPr="00DA1173">
        <w:rPr>
          <w:sz w:val="18"/>
          <w:szCs w:val="18"/>
          <w:lang w:val="fr-FR"/>
        </w:rPr>
        <w:t>Chemro</w:t>
      </w:r>
      <w:proofErr w:type="spellEnd"/>
      <w:r w:rsidRPr="00DA1173">
        <w:rPr>
          <w:sz w:val="18"/>
          <w:szCs w:val="18"/>
          <w:lang w:val="fr-FR"/>
        </w:rPr>
        <w:t xml:space="preserve"> C pour les ingénieurs chimiste. </w:t>
      </w:r>
      <w:hyperlink r:id="rId3" w:history="1">
        <w:r w:rsidR="00524DD5" w:rsidRPr="00BA6303">
          <w:rPr>
            <w:rStyle w:val="Lienhypertexte"/>
            <w:sz w:val="18"/>
            <w:szCs w:val="18"/>
            <w:lang w:val="fr-FR"/>
          </w:rPr>
          <w:t>https://youtu.be/bnRfQNqP37s?is=Td2nU8E6YsQl345x</w:t>
        </w:r>
      </w:hyperlink>
      <w:r w:rsidR="00524DD5">
        <w:rPr>
          <w:sz w:val="18"/>
          <w:szCs w:val="18"/>
          <w:lang w:val="fr-FR"/>
        </w:rPr>
        <w:t xml:space="preserve"> </w:t>
      </w:r>
      <w:r w:rsidRPr="004D218B">
        <w:rPr>
          <w:lang w:val="fr-FR"/>
        </w:rPr>
        <w:t xml:space="preserve"> </w:t>
      </w:r>
    </w:p>
    <w:p w14:paraId="67B46D0B" w14:textId="2FE11595" w:rsidR="00DA1173" w:rsidRPr="00DA1173" w:rsidRDefault="00DA1173">
      <w:pPr>
        <w:pStyle w:val="Notedebasdepage"/>
        <w:rPr>
          <w:lang w:val="fr-F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F2513D"/>
    <w:multiLevelType w:val="multilevel"/>
    <w:tmpl w:val="9DDECB36"/>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5972246"/>
    <w:multiLevelType w:val="multilevel"/>
    <w:tmpl w:val="0792C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84E6B98"/>
    <w:multiLevelType w:val="hybridMultilevel"/>
    <w:tmpl w:val="9EC8EAE6"/>
    <w:lvl w:ilvl="0" w:tplc="48345AA4">
      <w:start w:val="2022"/>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5DDF7F3E"/>
    <w:multiLevelType w:val="multilevel"/>
    <w:tmpl w:val="6F98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4639135">
    <w:abstractNumId w:val="1"/>
  </w:num>
  <w:num w:numId="2" w16cid:durableId="2044665913">
    <w:abstractNumId w:val="0"/>
  </w:num>
  <w:num w:numId="3" w16cid:durableId="482895078">
    <w:abstractNumId w:val="3"/>
  </w:num>
  <w:num w:numId="4" w16cid:durableId="7932585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22F"/>
    <w:rsid w:val="000239BC"/>
    <w:rsid w:val="00071AF5"/>
    <w:rsid w:val="0012083E"/>
    <w:rsid w:val="0012771A"/>
    <w:rsid w:val="00176339"/>
    <w:rsid w:val="001868CC"/>
    <w:rsid w:val="00196D62"/>
    <w:rsid w:val="001C46C7"/>
    <w:rsid w:val="00203655"/>
    <w:rsid w:val="00205814"/>
    <w:rsid w:val="002A58AC"/>
    <w:rsid w:val="002F0D1A"/>
    <w:rsid w:val="002F74DC"/>
    <w:rsid w:val="00367E89"/>
    <w:rsid w:val="00385D67"/>
    <w:rsid w:val="00386E35"/>
    <w:rsid w:val="003D78D1"/>
    <w:rsid w:val="00412D68"/>
    <w:rsid w:val="00414C13"/>
    <w:rsid w:val="00432581"/>
    <w:rsid w:val="004422F8"/>
    <w:rsid w:val="00452B94"/>
    <w:rsid w:val="004D218B"/>
    <w:rsid w:val="004F69F2"/>
    <w:rsid w:val="0050505F"/>
    <w:rsid w:val="00507DC0"/>
    <w:rsid w:val="00524DD5"/>
    <w:rsid w:val="00533EA8"/>
    <w:rsid w:val="00544461"/>
    <w:rsid w:val="005775C7"/>
    <w:rsid w:val="00587D6D"/>
    <w:rsid w:val="005D7B9C"/>
    <w:rsid w:val="006135B4"/>
    <w:rsid w:val="00682F92"/>
    <w:rsid w:val="00690D39"/>
    <w:rsid w:val="006A45A8"/>
    <w:rsid w:val="006D2B60"/>
    <w:rsid w:val="006E74ED"/>
    <w:rsid w:val="0075092D"/>
    <w:rsid w:val="0079422F"/>
    <w:rsid w:val="007D4639"/>
    <w:rsid w:val="007E36E7"/>
    <w:rsid w:val="00807A3C"/>
    <w:rsid w:val="0083346A"/>
    <w:rsid w:val="008C7BE7"/>
    <w:rsid w:val="008D1376"/>
    <w:rsid w:val="00902FE3"/>
    <w:rsid w:val="00917C72"/>
    <w:rsid w:val="00957C4C"/>
    <w:rsid w:val="009F12B2"/>
    <w:rsid w:val="00A1638B"/>
    <w:rsid w:val="00A46B1C"/>
    <w:rsid w:val="00A67128"/>
    <w:rsid w:val="00A7100D"/>
    <w:rsid w:val="00A75114"/>
    <w:rsid w:val="00A80765"/>
    <w:rsid w:val="00AC07D8"/>
    <w:rsid w:val="00B06A73"/>
    <w:rsid w:val="00B1233F"/>
    <w:rsid w:val="00B63647"/>
    <w:rsid w:val="00BC6591"/>
    <w:rsid w:val="00BE4736"/>
    <w:rsid w:val="00C0478C"/>
    <w:rsid w:val="00C83EDB"/>
    <w:rsid w:val="00C848CE"/>
    <w:rsid w:val="00D45091"/>
    <w:rsid w:val="00D478A7"/>
    <w:rsid w:val="00D607F2"/>
    <w:rsid w:val="00D663B6"/>
    <w:rsid w:val="00D767B3"/>
    <w:rsid w:val="00D8067F"/>
    <w:rsid w:val="00DA1173"/>
    <w:rsid w:val="00DA1655"/>
    <w:rsid w:val="00DC2855"/>
    <w:rsid w:val="00DC7612"/>
    <w:rsid w:val="00DD1DBC"/>
    <w:rsid w:val="00DD55B8"/>
    <w:rsid w:val="00E06C98"/>
    <w:rsid w:val="00E0702E"/>
    <w:rsid w:val="00E34D48"/>
    <w:rsid w:val="00E66548"/>
    <w:rsid w:val="00E77F2B"/>
    <w:rsid w:val="00EA05F5"/>
    <w:rsid w:val="00EB66A5"/>
    <w:rsid w:val="00F347E0"/>
    <w:rsid w:val="00F50B7F"/>
    <w:rsid w:val="00F539F6"/>
    <w:rsid w:val="00FD3A18"/>
    <w:rsid w:val="00FE0FD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1435E"/>
  <w15:docId w15:val="{D3B1EF98-BEAF-464B-9766-62BB88EBE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240" w:after="240"/>
      <w:ind w:left="720" w:hanging="360"/>
      <w:outlineLvl w:val="1"/>
    </w:p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character" w:styleId="Lienhypertexte">
    <w:name w:val="Hyperlink"/>
    <w:basedOn w:val="Policepardfaut"/>
    <w:uiPriority w:val="99"/>
    <w:unhideWhenUsed/>
    <w:rsid w:val="00AF0D94"/>
    <w:rPr>
      <w:color w:val="0000FF" w:themeColor="hyperlink"/>
      <w:u w:val="single"/>
    </w:rPr>
  </w:style>
  <w:style w:type="character" w:styleId="Mentionnonrsolue">
    <w:name w:val="Unresolved Mention"/>
    <w:basedOn w:val="Policepardfaut"/>
    <w:uiPriority w:val="99"/>
    <w:semiHidden/>
    <w:unhideWhenUsed/>
    <w:rsid w:val="00AF0D94"/>
    <w:rPr>
      <w:color w:val="605E5C"/>
      <w:shd w:val="clear" w:color="auto" w:fill="E1DFDD"/>
    </w:rPr>
  </w:style>
  <w:style w:type="paragraph" w:styleId="Sous-titre">
    <w:name w:val="Subtitle"/>
    <w:basedOn w:val="Normal"/>
    <w:next w:val="Normal"/>
    <w:uiPriority w:val="11"/>
    <w:qFormat/>
    <w:pPr>
      <w:keepNext/>
      <w:keepLines/>
      <w:spacing w:after="320"/>
    </w:pPr>
    <w:rPr>
      <w:color w:val="666666"/>
      <w:sz w:val="30"/>
      <w:szCs w:val="30"/>
    </w:rPr>
  </w:style>
  <w:style w:type="paragraph" w:styleId="Rvision">
    <w:name w:val="Revision"/>
    <w:hidden/>
    <w:uiPriority w:val="99"/>
    <w:semiHidden/>
    <w:rsid w:val="00957C4C"/>
    <w:pPr>
      <w:spacing w:line="240" w:lineRule="auto"/>
    </w:pPr>
  </w:style>
  <w:style w:type="paragraph" w:styleId="Notedebasdepage">
    <w:name w:val="footnote text"/>
    <w:basedOn w:val="Normal"/>
    <w:link w:val="NotedebasdepageCar"/>
    <w:uiPriority w:val="99"/>
    <w:semiHidden/>
    <w:unhideWhenUsed/>
    <w:rsid w:val="00DA1173"/>
    <w:pPr>
      <w:spacing w:line="240" w:lineRule="auto"/>
    </w:pPr>
    <w:rPr>
      <w:sz w:val="20"/>
      <w:szCs w:val="20"/>
    </w:rPr>
  </w:style>
  <w:style w:type="character" w:customStyle="1" w:styleId="NotedebasdepageCar">
    <w:name w:val="Note de bas de page Car"/>
    <w:basedOn w:val="Policepardfaut"/>
    <w:link w:val="Notedebasdepage"/>
    <w:uiPriority w:val="99"/>
    <w:semiHidden/>
    <w:rsid w:val="00DA1173"/>
    <w:rPr>
      <w:sz w:val="20"/>
      <w:szCs w:val="20"/>
    </w:rPr>
  </w:style>
  <w:style w:type="character" w:styleId="Appelnotedebasdep">
    <w:name w:val="footnote reference"/>
    <w:basedOn w:val="Policepardfaut"/>
    <w:uiPriority w:val="99"/>
    <w:semiHidden/>
    <w:unhideWhenUsed/>
    <w:rsid w:val="00DA1173"/>
    <w:rPr>
      <w:vertAlign w:val="superscript"/>
    </w:rPr>
  </w:style>
  <w:style w:type="character" w:styleId="Lienhypertextesuivivisit">
    <w:name w:val="FollowedHyperlink"/>
    <w:basedOn w:val="Policepardfaut"/>
    <w:uiPriority w:val="99"/>
    <w:semiHidden/>
    <w:unhideWhenUsed/>
    <w:rsid w:val="00682F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07/978-3-031-32633-2_11" TargetMode="External"/><Relationship Id="rId26" Type="http://schemas.openxmlformats.org/officeDocument/2006/relationships/hyperlink" Target="https://doi.org/10.1186/s41239-024-00448-3" TargetMode="External"/><Relationship Id="rId3" Type="http://schemas.openxmlformats.org/officeDocument/2006/relationships/numbering" Target="numbering.xml"/><Relationship Id="rId21" Type="http://schemas.openxmlformats.org/officeDocument/2006/relationships/hyperlink" Target="https://doi.org/10.1609/aaai.v34i09.7123"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s://doi.org/10.1007/s13384-025-00913-6" TargetMode="External"/><Relationship Id="rId25" Type="http://schemas.openxmlformats.org/officeDocument/2006/relationships/hyperlink" Target="https://doi.org/10.1016/j.joule.2023.09.004" TargetMode="External"/><Relationship Id="rId33" Type="http://schemas.openxmlformats.org/officeDocument/2006/relationships/hyperlink" Target="mailto:tresorerie@reseau-ingenium.fr" TargetMode="External"/><Relationship Id="rId2" Type="http://schemas.openxmlformats.org/officeDocument/2006/relationships/customXml" Target="../customXml/item2.xml"/><Relationship Id="rId16" Type="http://schemas.openxmlformats.org/officeDocument/2006/relationships/hyperlink" Target="https://hal.science/hal-04543418/" TargetMode="External"/><Relationship Id="rId20" Type="http://schemas.openxmlformats.org/officeDocument/2006/relationships/hyperlink" Target="https://doi.org/10.1145/3706598.3713778" TargetMode="External"/><Relationship Id="rId29" Type="http://schemas.openxmlformats.org/officeDocument/2006/relationships/hyperlink" Target="mailto:presidence@reseau-ingenium.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doi.org/10.1162/daed_a_01914" TargetMode="External"/><Relationship Id="rId32" Type="http://schemas.openxmlformats.org/officeDocument/2006/relationships/hyperlink" Target="mailto:presidence@reseau-ingenium.fr" TargetMode="External"/><Relationship Id="rId5" Type="http://schemas.openxmlformats.org/officeDocument/2006/relationships/settings" Target="settings.xml"/><Relationship Id="rId15" Type="http://schemas.openxmlformats.org/officeDocument/2006/relationships/hyperlink" Target="https://digitaleconomy.stanford.edu/publication/canaries-in-the-coal-mine-six-facts-about-the-recent-employment-effects-of-artificial-intelligence/" TargetMode="External"/><Relationship Id="rId23" Type="http://schemas.openxmlformats.org/officeDocument/2006/relationships/hyperlink" Target="https://doi.org/10.1109/AIware69974.2025.00033" TargetMode="External"/><Relationship Id="rId28" Type="http://schemas.openxmlformats.org/officeDocument/2006/relationships/hyperlink" Target="presidence@reseau-ingenium.fr" TargetMode="External"/><Relationship Id="rId10" Type="http://schemas.openxmlformats.org/officeDocument/2006/relationships/image" Target="media/image2.png"/><Relationship Id="rId19" Type="http://schemas.openxmlformats.org/officeDocument/2006/relationships/hyperlink" Target="https://doi.org/10.1162/99608f92.8cd550d1" TargetMode="External"/><Relationship Id="rId31" Type="http://schemas.openxmlformats.org/officeDocument/2006/relationships/hyperlink" Target="presidence@reseau-ingenium.f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link.springer.com/chapter/10.1007/978-94-011-0305-3_1" TargetMode="External"/><Relationship Id="rId27" Type="http://schemas.openxmlformats.org/officeDocument/2006/relationships/hyperlink" Target="https://doi.org/10.1057/s41599-025-04787-y" TargetMode="External"/><Relationship Id="rId30" Type="http://schemas.openxmlformats.org/officeDocument/2006/relationships/hyperlink" Target="mailto:tresorerie@reseau-ingenium.fr" TargetMode="External"/><Relationship Id="rId35" Type="http://schemas.openxmlformats.org/officeDocument/2006/relationships/theme" Target="theme/theme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youtu.be/bnRfQNqP37s?is=Td2nU8E6YsQl345x" TargetMode="External"/><Relationship Id="rId2" Type="http://schemas.openxmlformats.org/officeDocument/2006/relationships/hyperlink" Target="https://youtu.be/DgpYiysQjeI?is=i8_LIkwIKaLLBzsR" TargetMode="External"/><Relationship Id="rId1" Type="http://schemas.openxmlformats.org/officeDocument/2006/relationships/hyperlink" Target="https://www.youtube.com/watch?v=CilicjZShg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fVjgIilec1iyjqGlWv9mQ7Jb1Q==">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FB717D-DC97-48D3-B376-2877CE15B102}">
  <ds:schemaRefs>
    <ds:schemaRef ds:uri="http://schemas.openxmlformats.org/officeDocument/2006/bibliography"/>
  </ds:schemaRefs>
</ds:datastoreItem>
</file>

<file path=docMetadata/LabelInfo.xml><?xml version="1.0" encoding="utf-8"?>
<clbl:labelList xmlns:clbl="http://schemas.microsoft.com/office/2020/mipLabelMetadata">
  <clbl:label id="{b5cdd443-5a28-4ab2-8018-814333d4018f}" enabled="0" method="" siteId="{b5cdd443-5a28-4ab2-8018-814333d4018f}" removed="1"/>
</clbl:labelList>
</file>

<file path=docProps/app.xml><?xml version="1.0" encoding="utf-8"?>
<Properties xmlns="http://schemas.openxmlformats.org/officeDocument/2006/extended-properties" xmlns:vt="http://schemas.openxmlformats.org/officeDocument/2006/docPropsVTypes">
  <Template>Normal</Template>
  <TotalTime>1322</TotalTime>
  <Pages>9</Pages>
  <Words>3454</Words>
  <Characters>18998</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FOURATI-JAMOUSSI</dc:creator>
  <cp:lastModifiedBy>Fatma FOURATI-JAMOUSSI</cp:lastModifiedBy>
  <cp:revision>72</cp:revision>
  <cp:lastPrinted>2026-04-28T10:18:00Z</cp:lastPrinted>
  <dcterms:created xsi:type="dcterms:W3CDTF">2026-04-23T15:33:00Z</dcterms:created>
  <dcterms:modified xsi:type="dcterms:W3CDTF">2026-04-29T08:37:00Z</dcterms:modified>
</cp:coreProperties>
</file>